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51" w:rsidRPr="00C35325" w:rsidRDefault="00BA6751" w:rsidP="00BA6751">
      <w:pPr>
        <w:pStyle w:val="berschrift4"/>
        <w:rPr>
          <w:rFonts w:ascii="Arial" w:hAnsi="Arial" w:cs="Arial"/>
        </w:rPr>
      </w:pPr>
      <w:proofErr w:type="spellStart"/>
      <w:r w:rsidRPr="00C35325">
        <w:rPr>
          <w:rFonts w:ascii="Arial" w:hAnsi="Arial" w:cs="Arial"/>
        </w:rPr>
        <w:t>Rent</w:t>
      </w:r>
      <w:proofErr w:type="spellEnd"/>
      <w:r w:rsidRPr="00C35325">
        <w:rPr>
          <w:rFonts w:ascii="Arial" w:hAnsi="Arial" w:cs="Arial"/>
        </w:rPr>
        <w:t xml:space="preserve"> –a – Prof: Professoren gestalten Ihren Fachunterricht</w:t>
      </w:r>
    </w:p>
    <w:p w:rsidR="00BA6751" w:rsidRPr="00C35325" w:rsidRDefault="00BA6751" w:rsidP="00BA6751">
      <w:pPr>
        <w:spacing w:after="0" w:line="240" w:lineRule="auto"/>
        <w:rPr>
          <w:rFonts w:eastAsia="Times New Roman" w:cs="Arial"/>
          <w:szCs w:val="24"/>
          <w:lang w:eastAsia="de-DE"/>
        </w:rPr>
      </w:pPr>
      <w:r w:rsidRPr="00C35325">
        <w:rPr>
          <w:rFonts w:eastAsia="Times New Roman" w:cs="Arial"/>
          <w:szCs w:val="24"/>
          <w:lang w:eastAsia="de-DE"/>
        </w:rPr>
        <w:t>Vermitteln Sie Ihren Schülerinnen und Schülern ein bestimmtes Fachthema durch externe Unterstützung. Unsere Lehrenden kommen zu Ihnen an die Schule und gestalten mit Ihnen den Unterricht.</w:t>
      </w:r>
    </w:p>
    <w:p w:rsidR="00BA6751" w:rsidRPr="00C35325" w:rsidRDefault="00BA6751" w:rsidP="00BA6751">
      <w:pPr>
        <w:spacing w:after="0" w:line="240" w:lineRule="auto"/>
        <w:rPr>
          <w:rFonts w:eastAsia="Times New Roman" w:cs="Arial"/>
          <w:szCs w:val="24"/>
          <w:lang w:eastAsia="de-DE"/>
        </w:rPr>
      </w:pPr>
    </w:p>
    <w:p w:rsidR="00BA6751" w:rsidRDefault="00BA6751" w:rsidP="00BA6751">
      <w:pPr>
        <w:spacing w:after="0" w:line="240" w:lineRule="auto"/>
        <w:rPr>
          <w:rFonts w:eastAsia="Times New Roman" w:cs="Arial"/>
          <w:szCs w:val="24"/>
          <w:lang w:eastAsia="de-DE"/>
        </w:rPr>
      </w:pPr>
      <w:r w:rsidRPr="00C35325">
        <w:rPr>
          <w:rFonts w:eastAsia="Times New Roman" w:cs="Arial"/>
          <w:szCs w:val="24"/>
          <w:lang w:eastAsia="de-DE"/>
        </w:rPr>
        <w:t>Dieses Vorgehen hat gleich zwei Vorteile:</w:t>
      </w:r>
    </w:p>
    <w:p w:rsidR="00032191" w:rsidRPr="00C35325" w:rsidRDefault="00032191" w:rsidP="00BA6751">
      <w:pPr>
        <w:spacing w:after="0" w:line="240" w:lineRule="auto"/>
        <w:rPr>
          <w:rFonts w:eastAsia="Times New Roman" w:cs="Arial"/>
          <w:szCs w:val="24"/>
          <w:lang w:eastAsia="de-DE"/>
        </w:rPr>
      </w:pPr>
    </w:p>
    <w:p w:rsidR="00BA6751" w:rsidRDefault="00BA6751" w:rsidP="00BA6751">
      <w:pPr>
        <w:numPr>
          <w:ilvl w:val="0"/>
          <w:numId w:val="1"/>
        </w:numPr>
        <w:spacing w:after="0" w:line="240" w:lineRule="auto"/>
        <w:rPr>
          <w:rFonts w:eastAsia="Times New Roman" w:cs="Arial"/>
          <w:szCs w:val="24"/>
          <w:lang w:eastAsia="de-DE"/>
        </w:rPr>
      </w:pPr>
      <w:r w:rsidRPr="00C35325">
        <w:rPr>
          <w:rFonts w:eastAsia="Times New Roman" w:cs="Arial"/>
          <w:szCs w:val="24"/>
          <w:lang w:eastAsia="de-DE"/>
        </w:rPr>
        <w:t>Inhaltlich gestalten Sie Ihren Unterricht somit noch abwechslungsreicher und am Puls der Hochschulwissenschaft.</w:t>
      </w:r>
    </w:p>
    <w:p w:rsidR="00032191" w:rsidRPr="00C35325" w:rsidRDefault="00032191" w:rsidP="00032191">
      <w:pPr>
        <w:spacing w:after="0" w:line="240" w:lineRule="auto"/>
        <w:rPr>
          <w:rFonts w:eastAsia="Times New Roman" w:cs="Arial"/>
          <w:szCs w:val="24"/>
          <w:lang w:eastAsia="de-DE"/>
        </w:rPr>
      </w:pPr>
    </w:p>
    <w:p w:rsidR="00BA6751" w:rsidRPr="00C35325" w:rsidRDefault="00BA6751" w:rsidP="00BA6751">
      <w:pPr>
        <w:numPr>
          <w:ilvl w:val="0"/>
          <w:numId w:val="1"/>
        </w:numPr>
        <w:spacing w:after="0" w:line="240" w:lineRule="auto"/>
        <w:rPr>
          <w:rFonts w:eastAsia="Times New Roman" w:cs="Arial"/>
          <w:szCs w:val="24"/>
          <w:lang w:eastAsia="de-DE"/>
        </w:rPr>
      </w:pPr>
      <w:r w:rsidRPr="00C35325">
        <w:rPr>
          <w:rFonts w:eastAsia="Times New Roman" w:cs="Arial"/>
          <w:szCs w:val="24"/>
          <w:lang w:eastAsia="de-DE"/>
        </w:rPr>
        <w:t>Gleichzeitig wird den Jugendlichen die Berührungsangst vor unantastbaren Profes</w:t>
      </w:r>
      <w:r w:rsidR="00032191">
        <w:rPr>
          <w:rFonts w:eastAsia="Times New Roman" w:cs="Arial"/>
          <w:szCs w:val="24"/>
          <w:lang w:eastAsia="de-DE"/>
        </w:rPr>
        <w:t>sor/</w:t>
      </w:r>
      <w:r w:rsidRPr="00C35325">
        <w:rPr>
          <w:rFonts w:eastAsia="Times New Roman" w:cs="Arial"/>
          <w:szCs w:val="24"/>
          <w:lang w:eastAsia="de-DE"/>
        </w:rPr>
        <w:t>innen genommen und gezeigt, wie sich ein Studium in einem bestimmten Bereich gestalten kann.</w:t>
      </w:r>
    </w:p>
    <w:p w:rsidR="00BA6751" w:rsidRPr="00C35325" w:rsidRDefault="00BA6751" w:rsidP="00BA6751">
      <w:pPr>
        <w:spacing w:after="0" w:line="240" w:lineRule="auto"/>
        <w:ind w:left="360"/>
        <w:rPr>
          <w:rFonts w:eastAsia="Times New Roman" w:cs="Arial"/>
          <w:szCs w:val="24"/>
          <w:lang w:eastAsia="de-DE"/>
        </w:rPr>
      </w:pPr>
    </w:p>
    <w:p w:rsidR="00BA6751" w:rsidRDefault="00032191" w:rsidP="00032191">
      <w:pPr>
        <w:spacing w:after="0" w:line="240" w:lineRule="auto"/>
        <w:rPr>
          <w:rFonts w:eastAsia="Times New Roman" w:cs="Arial"/>
          <w:szCs w:val="24"/>
          <w:lang w:eastAsia="de-DE"/>
        </w:rPr>
      </w:pPr>
      <w:r w:rsidRPr="00C35325">
        <w:rPr>
          <w:rFonts w:eastAsia="Times New Roman" w:cs="Arial"/>
          <w:szCs w:val="24"/>
          <w:lang w:eastAsia="de-DE"/>
        </w:rPr>
        <w:t xml:space="preserve">Wählen Sie aus Themen in den verschiedenen </w:t>
      </w:r>
      <w:r>
        <w:rPr>
          <w:rFonts w:eastAsia="Times New Roman" w:cs="Arial"/>
          <w:szCs w:val="24"/>
          <w:lang w:eastAsia="de-DE"/>
        </w:rPr>
        <w:t xml:space="preserve">Studiengängen oder geben Sie uns Ihren Themenwunsch an. Wir werden bestimmt eine Professorin oder einen Professor finden, der das Thema an seinem Fach tiefer ausführen und veranschaulichen kann. </w:t>
      </w:r>
    </w:p>
    <w:p w:rsidR="00032191" w:rsidRPr="00C35325" w:rsidRDefault="00032191" w:rsidP="00032191">
      <w:pPr>
        <w:spacing w:after="0" w:line="240" w:lineRule="auto"/>
        <w:rPr>
          <w:rFonts w:eastAsia="Times New Roman" w:cs="Arial"/>
          <w:sz w:val="24"/>
          <w:szCs w:val="24"/>
          <w:shd w:val="clear" w:color="auto" w:fill="D9D9D9" w:themeFill="background1" w:themeFillShade="D9"/>
          <w:lang w:eastAsia="de-DE"/>
        </w:rPr>
      </w:pP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888"/>
        <w:gridCol w:w="6400"/>
      </w:tblGrid>
      <w:tr w:rsidR="00BA6751" w:rsidRPr="00C35325" w:rsidTr="00032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shd w:val="clear" w:color="auto" w:fill="auto"/>
          </w:tcPr>
          <w:p w:rsidR="00BA6751" w:rsidRPr="00032191" w:rsidRDefault="00BA6751" w:rsidP="00032191">
            <w:pPr>
              <w:rPr>
                <w:rFonts w:cs="Arial"/>
              </w:rPr>
            </w:pPr>
            <w:r w:rsidRPr="00032191">
              <w:rPr>
                <w:rFonts w:cs="Arial"/>
              </w:rPr>
              <w:t>Studiengang</w:t>
            </w:r>
          </w:p>
        </w:tc>
        <w:tc>
          <w:tcPr>
            <w:tcW w:w="6400" w:type="dxa"/>
            <w:shd w:val="clear" w:color="auto" w:fill="auto"/>
          </w:tcPr>
          <w:p w:rsidR="00BA6751" w:rsidRPr="00032191" w:rsidRDefault="00BA6751" w:rsidP="000321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32191">
              <w:rPr>
                <w:rFonts w:cs="Arial"/>
              </w:rPr>
              <w:t>Themen</w:t>
            </w:r>
          </w:p>
        </w:tc>
        <w:bookmarkStart w:id="0" w:name="_GoBack"/>
        <w:bookmarkEnd w:id="0"/>
      </w:tr>
      <w:tr w:rsidR="00032191" w:rsidRPr="00C35325" w:rsidTr="0003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:rsidR="00032191" w:rsidRPr="00032191" w:rsidRDefault="00032191" w:rsidP="00032191">
            <w:pPr>
              <w:rPr>
                <w:rFonts w:cs="Arial"/>
              </w:rPr>
            </w:pPr>
            <w:r w:rsidRPr="00032191">
              <w:rPr>
                <w:rFonts w:cs="Arial"/>
              </w:rPr>
              <w:t>Betriebswirtschaft</w:t>
            </w:r>
          </w:p>
        </w:tc>
        <w:tc>
          <w:tcPr>
            <w:tcW w:w="6400" w:type="dxa"/>
          </w:tcPr>
          <w:tbl>
            <w:tblPr>
              <w:tblW w:w="61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9"/>
              <w:gridCol w:w="1275"/>
            </w:tblGrid>
            <w:tr w:rsidR="001407C7" w:rsidRPr="001407C7" w:rsidTr="00DC66CB">
              <w:trPr>
                <w:trHeight w:val="600"/>
              </w:trPr>
              <w:tc>
                <w:tcPr>
                  <w:tcW w:w="4909" w:type="dxa"/>
                  <w:shd w:val="clear" w:color="auto" w:fill="auto"/>
                  <w:vAlign w:val="bottom"/>
                  <w:hideMark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1407C7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E-Commerce</w:t>
                  </w:r>
                  <w:r w:rsidRPr="001407C7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br/>
                    <w:t>Multi-Channel-Handel</w:t>
                  </w:r>
                </w:p>
              </w:tc>
              <w:tc>
                <w:tcPr>
                  <w:tcW w:w="1275" w:type="dxa"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Prof. Funck</w:t>
                  </w:r>
                </w:p>
              </w:tc>
            </w:tr>
            <w:tr w:rsidR="001407C7" w:rsidRPr="001407C7" w:rsidTr="00DC66CB">
              <w:trPr>
                <w:trHeight w:val="900"/>
              </w:trPr>
              <w:tc>
                <w:tcPr>
                  <w:tcW w:w="4909" w:type="dxa"/>
                  <w:shd w:val="clear" w:color="auto" w:fill="auto"/>
                  <w:vAlign w:val="bottom"/>
                  <w:hideMark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>Start-up Unternehmen in der Logistik</w:t>
                  </w:r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br/>
                    <w:t>Herausforderungen in der urbanen Logistik</w:t>
                  </w:r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br/>
                    <w:t>Lean Management im Einkauf ( Planspiel)nachhaltiges Beschaffungsmanagement</w:t>
                  </w:r>
                </w:p>
              </w:tc>
              <w:tc>
                <w:tcPr>
                  <w:tcW w:w="1275" w:type="dxa"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>Prof. Reintjes</w:t>
                  </w:r>
                </w:p>
              </w:tc>
            </w:tr>
            <w:tr w:rsidR="001407C7" w:rsidRPr="001407C7" w:rsidTr="00DC66CB">
              <w:trPr>
                <w:trHeight w:val="1200"/>
              </w:trPr>
              <w:tc>
                <w:tcPr>
                  <w:tcW w:w="4909" w:type="dxa"/>
                  <w:shd w:val="clear" w:color="auto" w:fill="auto"/>
                  <w:vAlign w:val="bottom"/>
                  <w:hideMark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>"Ist unser Klima noch zu retten"</w:t>
                  </w:r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br/>
                    <w:t xml:space="preserve">Was sagt die Wissenschaft zu Fortschreiten und Konsequenzen der Erderwärmung  und was können und </w:t>
                  </w:r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br/>
                    <w:t>müssen Politik, Wirtschaft und Gesellschaft unternehmen, damit zukünftige Generationen nicht unter einer gravierenden Verschlechterung der Lebensbedingungen zu leiden haben?</w:t>
                  </w:r>
                </w:p>
              </w:tc>
              <w:tc>
                <w:tcPr>
                  <w:tcW w:w="1275" w:type="dxa"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>Prof. Gabriel</w:t>
                  </w:r>
                </w:p>
              </w:tc>
            </w:tr>
            <w:tr w:rsidR="001407C7" w:rsidRPr="001407C7" w:rsidTr="00DC66CB">
              <w:trPr>
                <w:trHeight w:val="900"/>
              </w:trPr>
              <w:tc>
                <w:tcPr>
                  <w:tcW w:w="4909" w:type="dxa"/>
                  <w:shd w:val="clear" w:color="auto" w:fill="auto"/>
                  <w:vAlign w:val="bottom"/>
                  <w:hideMark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>Digitalisierung der Unternehmen</w:t>
                  </w:r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br/>
                    <w:t xml:space="preserve">Data Mining im </w:t>
                  </w:r>
                  <w:proofErr w:type="spellStart"/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>Social</w:t>
                  </w:r>
                  <w:proofErr w:type="spellEnd"/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 xml:space="preserve"> Media, Controlling und Produktion</w:t>
                  </w:r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br/>
                    <w:t xml:space="preserve">Strategien </w:t>
                  </w:r>
                  <w:proofErr w:type="spellStart"/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>mitels</w:t>
                  </w:r>
                  <w:proofErr w:type="spellEnd"/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 xml:space="preserve"> spieltheoretischen Ansätzen erkennen und erzwingen</w:t>
                  </w:r>
                </w:p>
              </w:tc>
              <w:tc>
                <w:tcPr>
                  <w:tcW w:w="1275" w:type="dxa"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>Prof. Engel</w:t>
                  </w:r>
                </w:p>
              </w:tc>
            </w:tr>
            <w:tr w:rsidR="001407C7" w:rsidRPr="001407C7" w:rsidTr="00DC66CB">
              <w:trPr>
                <w:trHeight w:val="900"/>
              </w:trPr>
              <w:tc>
                <w:tcPr>
                  <w:tcW w:w="4909" w:type="dxa"/>
                  <w:shd w:val="clear" w:color="auto" w:fill="auto"/>
                  <w:vAlign w:val="bottom"/>
                  <w:hideMark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 w:rsidRPr="001407C7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Product packaging - why marketers need it</w:t>
                  </w:r>
                  <w:r w:rsidRPr="001407C7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br/>
                    <w:t xml:space="preserve">Marketing and </w:t>
                  </w:r>
                  <w:proofErr w:type="spellStart"/>
                  <w:r w:rsidRPr="001407C7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Substainability</w:t>
                  </w:r>
                  <w:proofErr w:type="spellEnd"/>
                  <w:r w:rsidRPr="001407C7"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br/>
                    <w:t>How the internet changed marketing communications</w:t>
                  </w:r>
                </w:p>
              </w:tc>
              <w:tc>
                <w:tcPr>
                  <w:tcW w:w="1275" w:type="dxa"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de-DE"/>
                    </w:rPr>
                    <w:t>Prof. Ramme</w:t>
                  </w:r>
                </w:p>
              </w:tc>
            </w:tr>
            <w:tr w:rsidR="001407C7" w:rsidRPr="001407C7" w:rsidTr="00DC66CB">
              <w:trPr>
                <w:trHeight w:val="315"/>
              </w:trPr>
              <w:tc>
                <w:tcPr>
                  <w:tcW w:w="4909" w:type="dxa"/>
                  <w:shd w:val="clear" w:color="auto" w:fill="auto"/>
                  <w:vAlign w:val="bottom"/>
                  <w:hideMark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  <w:r w:rsidRPr="001407C7"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 xml:space="preserve">kommt  noch nächste Woche </w:t>
                  </w:r>
                </w:p>
              </w:tc>
              <w:tc>
                <w:tcPr>
                  <w:tcW w:w="1275" w:type="dxa"/>
                </w:tcPr>
                <w:p w:rsidR="001407C7" w:rsidRPr="001407C7" w:rsidRDefault="001407C7" w:rsidP="001407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  <w:t>Prof. Fink</w:t>
                  </w:r>
                </w:p>
              </w:tc>
            </w:tr>
          </w:tbl>
          <w:p w:rsidR="00032191" w:rsidRPr="00C35325" w:rsidRDefault="00032191" w:rsidP="00C352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hd w:val="clear" w:color="auto" w:fill="D9D9D9" w:themeFill="background1" w:themeFillShade="D9"/>
                <w:lang w:eastAsia="de-DE"/>
              </w:rPr>
            </w:pPr>
          </w:p>
        </w:tc>
      </w:tr>
      <w:tr w:rsidR="00032191" w:rsidRPr="00C35325" w:rsidTr="00032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:rsidR="00032191" w:rsidRPr="00032191" w:rsidRDefault="00032191" w:rsidP="00032191">
            <w:pPr>
              <w:rPr>
                <w:rFonts w:cs="Arial"/>
              </w:rPr>
            </w:pPr>
            <w:r w:rsidRPr="00032191">
              <w:rPr>
                <w:rFonts w:cs="Arial"/>
              </w:rPr>
              <w:t>Energie- und Ressourcenmanagement</w:t>
            </w:r>
          </w:p>
        </w:tc>
        <w:tc>
          <w:tcPr>
            <w:tcW w:w="6400" w:type="dxa"/>
          </w:tcPr>
          <w:p w:rsidR="00032191" w:rsidRPr="00C35325" w:rsidRDefault="00032191" w:rsidP="00EC73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hd w:val="clear" w:color="auto" w:fill="D9D9D9" w:themeFill="background1" w:themeFillShade="D9"/>
                <w:lang w:eastAsia="de-DE"/>
              </w:rPr>
            </w:pPr>
          </w:p>
        </w:tc>
      </w:tr>
      <w:tr w:rsidR="00032191" w:rsidRPr="00C35325" w:rsidTr="0003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:rsidR="00032191" w:rsidRPr="00032191" w:rsidRDefault="00032191" w:rsidP="00032191">
            <w:pPr>
              <w:rPr>
                <w:rFonts w:cs="Arial"/>
              </w:rPr>
            </w:pPr>
            <w:r w:rsidRPr="00032191">
              <w:rPr>
                <w:rFonts w:cs="Arial"/>
              </w:rPr>
              <w:t>Gesundheits- und Tourismusmanagement</w:t>
            </w:r>
          </w:p>
        </w:tc>
        <w:tc>
          <w:tcPr>
            <w:tcW w:w="6400" w:type="dxa"/>
          </w:tcPr>
          <w:p w:rsidR="00032191" w:rsidRPr="00C35325" w:rsidRDefault="00032191" w:rsidP="00027C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hd w:val="clear" w:color="auto" w:fill="D9D9D9" w:themeFill="background1" w:themeFillShade="D9"/>
                <w:lang w:eastAsia="de-DE"/>
              </w:rPr>
            </w:pPr>
          </w:p>
        </w:tc>
      </w:tr>
      <w:tr w:rsidR="00032191" w:rsidRPr="00C35325" w:rsidTr="00032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:rsidR="00032191" w:rsidRPr="00032191" w:rsidRDefault="00032191" w:rsidP="00032191">
            <w:pPr>
              <w:rPr>
                <w:rFonts w:cs="Arial"/>
              </w:rPr>
            </w:pPr>
            <w:r w:rsidRPr="00032191">
              <w:rPr>
                <w:rFonts w:cs="Arial"/>
              </w:rPr>
              <w:t>Immobilienwirtschaft</w:t>
            </w:r>
          </w:p>
        </w:tc>
        <w:tc>
          <w:tcPr>
            <w:tcW w:w="6400" w:type="dxa"/>
          </w:tcPr>
          <w:p w:rsidR="00032191" w:rsidRPr="00C35325" w:rsidRDefault="006E5CA3" w:rsidP="00027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Moderne Architektur</w:t>
            </w:r>
            <w:r w:rsidR="001407C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Prof. Marchtaler</w:t>
            </w:r>
          </w:p>
        </w:tc>
      </w:tr>
      <w:tr w:rsidR="00032191" w:rsidRPr="00C35325" w:rsidTr="0003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:rsidR="00032191" w:rsidRPr="00032191" w:rsidRDefault="00032191" w:rsidP="00032191">
            <w:pPr>
              <w:rPr>
                <w:rFonts w:cs="Arial"/>
              </w:rPr>
            </w:pPr>
            <w:r w:rsidRPr="00032191">
              <w:rPr>
                <w:rFonts w:cs="Arial"/>
              </w:rPr>
              <w:lastRenderedPageBreak/>
              <w:t>Nachhaltiges Produktmanagement</w:t>
            </w:r>
          </w:p>
        </w:tc>
        <w:tc>
          <w:tcPr>
            <w:tcW w:w="6400" w:type="dxa"/>
          </w:tcPr>
          <w:p w:rsidR="00032191" w:rsidRPr="00C35325" w:rsidRDefault="00032191" w:rsidP="0002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32191" w:rsidRPr="00C35325" w:rsidTr="00032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:rsidR="00032191" w:rsidRPr="00032191" w:rsidRDefault="00032191" w:rsidP="00032191">
            <w:pPr>
              <w:rPr>
                <w:rFonts w:cs="Arial"/>
              </w:rPr>
            </w:pPr>
            <w:r w:rsidRPr="00032191">
              <w:rPr>
                <w:rFonts w:cs="Arial"/>
              </w:rPr>
              <w:t>Theatertherapie</w:t>
            </w:r>
          </w:p>
        </w:tc>
        <w:tc>
          <w:tcPr>
            <w:tcW w:w="6400" w:type="dxa"/>
          </w:tcPr>
          <w:p w:rsidR="00032191" w:rsidRPr="00C35325" w:rsidRDefault="00032191" w:rsidP="00D300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5325">
              <w:rPr>
                <w:rFonts w:cs="Arial"/>
              </w:rPr>
              <w:t>Theatertherapie als neue Wissenschaft in Deutschland</w:t>
            </w:r>
          </w:p>
          <w:p w:rsidR="00032191" w:rsidRPr="00C35325" w:rsidRDefault="00032191" w:rsidP="00D300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5325">
              <w:rPr>
                <w:rFonts w:cs="Arial"/>
              </w:rPr>
              <w:t>Pionierberuf Theatertherapeut</w:t>
            </w:r>
          </w:p>
          <w:p w:rsidR="00032191" w:rsidRPr="00C35325" w:rsidRDefault="00032191" w:rsidP="00D300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5325">
              <w:rPr>
                <w:rFonts w:cs="Arial"/>
              </w:rPr>
              <w:t>Erste wissenschaftliche Ergebnisse in der medizinischen und der soziologischen Forschung</w:t>
            </w:r>
          </w:p>
          <w:p w:rsidR="00032191" w:rsidRPr="00C35325" w:rsidRDefault="00032191" w:rsidP="00D300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5325">
              <w:rPr>
                <w:rFonts w:cs="Arial"/>
              </w:rPr>
              <w:t xml:space="preserve">Theatertherapie in der freien Wirtschaft </w:t>
            </w:r>
          </w:p>
          <w:p w:rsidR="00032191" w:rsidRPr="00C35325" w:rsidRDefault="00032191" w:rsidP="00D300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hd w:val="clear" w:color="auto" w:fill="D9D9D9" w:themeFill="background1" w:themeFillShade="D9"/>
                <w:lang w:eastAsia="de-DE"/>
              </w:rPr>
            </w:pPr>
            <w:r w:rsidRPr="00C35325">
              <w:rPr>
                <w:rFonts w:cs="Arial"/>
              </w:rPr>
              <w:t>Theatertherapie in klinischen und pädagogischen Zusammenhängen</w:t>
            </w:r>
          </w:p>
        </w:tc>
      </w:tr>
      <w:tr w:rsidR="00032191" w:rsidRPr="00C35325" w:rsidTr="0003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:rsidR="00032191" w:rsidRPr="00032191" w:rsidRDefault="00032191" w:rsidP="00032191">
            <w:pPr>
              <w:rPr>
                <w:rFonts w:cs="Arial"/>
              </w:rPr>
            </w:pPr>
            <w:r w:rsidRPr="00032191">
              <w:rPr>
                <w:rFonts w:cs="Arial"/>
              </w:rPr>
              <w:t>Volkswirtschaft</w:t>
            </w:r>
          </w:p>
          <w:p w:rsidR="00032191" w:rsidRPr="00032191" w:rsidRDefault="00032191" w:rsidP="00032191">
            <w:pPr>
              <w:rPr>
                <w:rFonts w:cs="Arial"/>
              </w:rPr>
            </w:pPr>
          </w:p>
        </w:tc>
        <w:tc>
          <w:tcPr>
            <w:tcW w:w="6400" w:type="dxa"/>
          </w:tcPr>
          <w:p w:rsidR="00032191" w:rsidRDefault="00032191" w:rsidP="00D300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5325">
              <w:rPr>
                <w:rFonts w:cs="Arial"/>
              </w:rPr>
              <w:t>Mathematik in der Volkswirtschaftslehre</w:t>
            </w:r>
          </w:p>
          <w:p w:rsidR="00177B30" w:rsidRPr="00C35325" w:rsidRDefault="00177B30" w:rsidP="00D300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hd w:val="clear" w:color="auto" w:fill="D9D9D9" w:themeFill="background1" w:themeFillShade="D9"/>
                <w:lang w:eastAsia="de-DE"/>
              </w:rPr>
            </w:pPr>
            <w:r w:rsidRPr="00177B30">
              <w:rPr>
                <w:rFonts w:cs="Arial"/>
              </w:rPr>
              <w:t>Wirtschaftspolitik für alle</w:t>
            </w:r>
          </w:p>
        </w:tc>
      </w:tr>
      <w:tr w:rsidR="00032191" w:rsidRPr="00C35325" w:rsidTr="00032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:rsidR="00032191" w:rsidRPr="00032191" w:rsidRDefault="00032191" w:rsidP="00032191">
            <w:pPr>
              <w:rPr>
                <w:rFonts w:cs="Arial"/>
              </w:rPr>
            </w:pPr>
            <w:r>
              <w:rPr>
                <w:rFonts w:cs="Arial"/>
              </w:rPr>
              <w:t>Wirtschaftsrecht</w:t>
            </w:r>
          </w:p>
        </w:tc>
        <w:tc>
          <w:tcPr>
            <w:tcW w:w="6400" w:type="dxa"/>
          </w:tcPr>
          <w:p w:rsidR="00032191" w:rsidRPr="00C35325" w:rsidRDefault="00032191" w:rsidP="00D300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hd w:val="clear" w:color="auto" w:fill="D9D9D9" w:themeFill="background1" w:themeFillShade="D9"/>
                <w:lang w:eastAsia="de-DE"/>
              </w:rPr>
            </w:pPr>
          </w:p>
        </w:tc>
      </w:tr>
    </w:tbl>
    <w:p w:rsidR="00BA6751" w:rsidRDefault="00BA6751" w:rsidP="00BA6751">
      <w:pPr>
        <w:spacing w:after="0" w:line="240" w:lineRule="auto"/>
        <w:rPr>
          <w:rFonts w:cs="Arial"/>
          <w:b/>
        </w:rPr>
      </w:pPr>
    </w:p>
    <w:p w:rsidR="00032191" w:rsidRDefault="00BA6751" w:rsidP="00BA6751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5325">
        <w:rPr>
          <w:rFonts w:ascii="Arial" w:hAnsi="Arial" w:cs="Arial"/>
          <w:sz w:val="22"/>
          <w:szCs w:val="22"/>
        </w:rPr>
        <w:t xml:space="preserve">Sollten Sie Fragen haben, stehen wir Ihnen jederzeit zur Verfügung. </w:t>
      </w:r>
    </w:p>
    <w:p w:rsidR="00BA6751" w:rsidRPr="00C35325" w:rsidRDefault="00BA6751" w:rsidP="00BA6751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5325">
        <w:rPr>
          <w:rFonts w:ascii="Arial" w:hAnsi="Arial" w:cs="Arial"/>
          <w:sz w:val="22"/>
          <w:szCs w:val="22"/>
        </w:rPr>
        <w:t xml:space="preserve">Außerdem freuen wir uns über weitere Ideen und Anregungen. </w:t>
      </w:r>
    </w:p>
    <w:p w:rsidR="00BA6751" w:rsidRPr="00C35325" w:rsidRDefault="00BA6751" w:rsidP="00BA6751">
      <w:pPr>
        <w:spacing w:after="0" w:line="240" w:lineRule="auto"/>
        <w:rPr>
          <w:rFonts w:cs="Arial"/>
          <w:b/>
        </w:rPr>
      </w:pPr>
    </w:p>
    <w:sectPr w:rsidR="00BA6751" w:rsidRPr="00C353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099D"/>
    <w:multiLevelType w:val="multilevel"/>
    <w:tmpl w:val="1E74C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51"/>
    <w:rsid w:val="00032191"/>
    <w:rsid w:val="001407C7"/>
    <w:rsid w:val="00177B30"/>
    <w:rsid w:val="00304BA5"/>
    <w:rsid w:val="006E5CA3"/>
    <w:rsid w:val="008826CE"/>
    <w:rsid w:val="009643F3"/>
    <w:rsid w:val="00A34A14"/>
    <w:rsid w:val="00AD7CCC"/>
    <w:rsid w:val="00BA6751"/>
    <w:rsid w:val="00CF34D9"/>
    <w:rsid w:val="00D30002"/>
    <w:rsid w:val="00DC66CB"/>
    <w:rsid w:val="00DE0E2A"/>
    <w:rsid w:val="00E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751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643F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6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43F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table" w:styleId="HelleSchattierung-Akzent1">
    <w:name w:val="Light Shading Accent 1"/>
    <w:basedOn w:val="NormaleTabelle"/>
    <w:uiPriority w:val="60"/>
    <w:rsid w:val="00BA67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BA6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Standard"/>
    <w:rsid w:val="00BA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751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643F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6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43F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table" w:styleId="HelleSchattierung-Akzent1">
    <w:name w:val="Light Shading Accent 1"/>
    <w:basedOn w:val="NormaleTabelle"/>
    <w:uiPriority w:val="60"/>
    <w:rsid w:val="00BA67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BA6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Standard"/>
    <w:rsid w:val="00BA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HfWU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Lepp, Sylvia</dc:creator>
  <cp:lastModifiedBy>Lepp, Sylvia</cp:lastModifiedBy>
  <cp:revision>2</cp:revision>
  <dcterms:created xsi:type="dcterms:W3CDTF">2017-07-25T15:15:00Z</dcterms:created>
  <dcterms:modified xsi:type="dcterms:W3CDTF">2017-07-25T15:15:00Z</dcterms:modified>
</cp:coreProperties>
</file>