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Document.xml" ContentType="application/vnd.openxmlformats-officedocument.wordprocessingml.commentsExtended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E2BB" w14:textId="77777777" w:rsidR="008F0A31" w:rsidRDefault="008F0A31">
      <w:pPr>
        <w:pStyle w:val="berschrift1"/>
      </w:pPr>
    </w:p>
    <w:p w14:paraId="26514CDA" w14:textId="69053DE8" w:rsidR="008F0A31" w:rsidRPr="005F30FF" w:rsidRDefault="00733CB8" w:rsidP="009D09E8">
      <w:pPr>
        <w:rPr>
          <w:lang w:val="en-US"/>
        </w:rPr>
      </w:pPr>
      <w:r w:rsidRPr="005F30FF">
        <w:rPr>
          <w:rFonts w:ascii="Calibri" w:hAnsi="Calibri" w:cs="Calibri"/>
          <w:sz w:val="44"/>
          <w:szCs w:val="44"/>
          <w:lang w:val="en-US"/>
        </w:rPr>
        <w:t xml:space="preserve">Open-Access-Publizieren </w:t>
      </w:r>
    </w:p>
    <w:p w14:paraId="17FE0DDB" w14:textId="76727297" w:rsidR="008F0A31" w:rsidRPr="005F30FF" w:rsidRDefault="00FA2E69" w:rsidP="00FA2E69">
      <w:pPr>
        <w:tabs>
          <w:tab w:val="left" w:pos="3240"/>
        </w:tabs>
        <w:rPr>
          <w:lang w:val="en-US" w:eastAsia="en-US"/>
        </w:rPr>
      </w:pPr>
      <w:r w:rsidRPr="005F30FF">
        <w:rPr>
          <w:lang w:val="en-US" w:eastAsia="en-US"/>
        </w:rPr>
        <w:tab/>
      </w:r>
    </w:p>
    <w:p w14:paraId="0866490D" w14:textId="77777777" w:rsidR="008F0A31" w:rsidRPr="005F30FF" w:rsidRDefault="008F0A31">
      <w:pPr>
        <w:rPr>
          <w:lang w:val="en-US" w:eastAsia="en-US"/>
        </w:rPr>
      </w:pPr>
    </w:p>
    <w:p w14:paraId="570D3DEE" w14:textId="01CCBB7B" w:rsidR="008F0A31" w:rsidRPr="005F30FF" w:rsidRDefault="00733CB8">
      <w:pPr>
        <w:rPr>
          <w:rFonts w:asciiTheme="minorHAnsi" w:hAnsiTheme="minorHAnsi" w:cstheme="minorHAnsi"/>
          <w:sz w:val="36"/>
          <w:szCs w:val="36"/>
          <w:lang w:val="en-US"/>
        </w:rPr>
      </w:pPr>
      <w:r w:rsidRPr="005F30FF">
        <w:rPr>
          <w:rFonts w:asciiTheme="minorHAnsi" w:hAnsiTheme="minorHAnsi" w:cstheme="minorHAnsi"/>
          <w:sz w:val="36"/>
          <w:szCs w:val="36"/>
          <w:lang w:val="en-US"/>
        </w:rPr>
        <w:t>Was ist Open Access?</w:t>
      </w:r>
    </w:p>
    <w:p w14:paraId="320DB4DE" w14:textId="02FD74E4" w:rsidR="008F0A31" w:rsidRPr="004F3973" w:rsidRDefault="00733CB8" w:rsidP="004F3973">
      <w:pPr>
        <w:ind w:left="1416" w:firstLine="708"/>
        <w:jc w:val="both"/>
        <w:rPr>
          <w:rFonts w:ascii="Calibri" w:hAnsi="Calibri" w:cs="Calibri"/>
          <w:sz w:val="28"/>
          <w:szCs w:val="28"/>
        </w:rPr>
      </w:pPr>
      <w:r w:rsidRPr="007C4DAB">
        <w:rPr>
          <w:rFonts w:asciiTheme="minorHAnsi" w:hAnsiTheme="minorHAnsi" w:cstheme="minorHAnsi"/>
          <w:sz w:val="10"/>
          <w:szCs w:val="10"/>
        </w:rPr>
        <w:br/>
      </w:r>
      <w:r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Open</w:t>
      </w:r>
      <w:r w:rsidR="009D09E8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-</w:t>
      </w:r>
      <w:r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Access</w:t>
      </w:r>
      <w:r w:rsidR="009D09E8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 xml:space="preserve">-Literatur ist im Internet </w:t>
      </w:r>
      <w:r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kostenfrei und öffentlich zugänglich</w:t>
      </w:r>
      <w:r w:rsidR="009D09E8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 xml:space="preserve">. Jede*r mit Internetzugang kann die </w:t>
      </w:r>
      <w:r w:rsidR="005F50A5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kompletten Texte ohne Kosten lesen</w:t>
      </w:r>
      <w:r w:rsidR="0079436A" w:rsidRPr="004F3973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.</w:t>
      </w:r>
      <w:r w:rsidRPr="004F3973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 xml:space="preserve"> </w:t>
      </w:r>
      <w:r w:rsidR="004F3973" w:rsidRPr="004F3973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[</w:t>
      </w:r>
      <w:hyperlink r:id="rId9" w:history="1">
        <w:r w:rsidRPr="004F3973">
          <w:rPr>
            <w:rStyle w:val="Hyperlink"/>
            <w:rFonts w:asciiTheme="minorHAnsi" w:hAnsiTheme="minorHAnsi" w:cstheme="minorHAnsi"/>
            <w:sz w:val="28"/>
            <w:szCs w:val="28"/>
            <w:u w:val="none"/>
            <w:shd w:val="clear" w:color="auto" w:fill="FFFFFF"/>
          </w:rPr>
          <w:t>Budapester Open-Access-Initiative</w:t>
        </w:r>
      </w:hyperlink>
      <w:r w:rsidR="004F3973" w:rsidRPr="004F3973">
        <w:rPr>
          <w:rStyle w:val="Hyperlink"/>
          <w:rFonts w:asciiTheme="minorHAnsi" w:hAnsiTheme="minorHAnsi" w:cstheme="minorHAnsi"/>
          <w:color w:val="000000" w:themeColor="text1"/>
          <w:sz w:val="28"/>
          <w:szCs w:val="28"/>
          <w:u w:val="none"/>
          <w:shd w:val="clear" w:color="auto" w:fill="FFFFFF"/>
        </w:rPr>
        <w:t>]</w:t>
      </w:r>
    </w:p>
    <w:p w14:paraId="463960F5" w14:textId="77777777" w:rsidR="008F0A31" w:rsidRPr="004F3973" w:rsidRDefault="008F0A31">
      <w:pPr>
        <w:rPr>
          <w:sz w:val="28"/>
          <w:szCs w:val="28"/>
        </w:rPr>
      </w:pPr>
    </w:p>
    <w:p w14:paraId="2249636F" w14:textId="52CF6240" w:rsidR="008F0A31" w:rsidRPr="009D09E8" w:rsidRDefault="00733CB8">
      <w:pPr>
        <w:rPr>
          <w:rFonts w:asciiTheme="minorHAnsi" w:hAnsiTheme="minorHAnsi" w:cstheme="minorHAnsi"/>
          <w:sz w:val="36"/>
          <w:szCs w:val="36"/>
        </w:rPr>
      </w:pPr>
      <w:r w:rsidRPr="009D09E8">
        <w:rPr>
          <w:rFonts w:asciiTheme="minorHAnsi" w:hAnsiTheme="minorHAnsi" w:cstheme="minorHAnsi"/>
          <w:sz w:val="36"/>
          <w:szCs w:val="36"/>
        </w:rPr>
        <w:t xml:space="preserve">Vorteile </w:t>
      </w:r>
    </w:p>
    <w:p w14:paraId="74785749" w14:textId="15601BDD" w:rsidR="008F0A31" w:rsidRPr="009D09E8" w:rsidRDefault="009D09E8" w:rsidP="009D09E8">
      <w:pPr>
        <w:tabs>
          <w:tab w:val="left" w:pos="1982"/>
        </w:tabs>
        <w:rPr>
          <w:sz w:val="10"/>
          <w:szCs w:val="10"/>
        </w:rPr>
      </w:pPr>
      <w:r>
        <w:rPr>
          <w:sz w:val="22"/>
          <w:szCs w:val="22"/>
        </w:rPr>
        <w:tab/>
      </w:r>
    </w:p>
    <w:p w14:paraId="52141880" w14:textId="7BF24FD8" w:rsidR="008F0A31" w:rsidRPr="004F3973" w:rsidRDefault="00733CB8" w:rsidP="004F3973">
      <w:pPr>
        <w:ind w:left="1416" w:firstLine="4"/>
        <w:jc w:val="both"/>
        <w:rPr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sz w:val="28"/>
          <w:szCs w:val="28"/>
        </w:rPr>
        <w:t>Open Access bietet zahlreiche Vorteile</w:t>
      </w:r>
      <w:r w:rsidR="004F3973">
        <w:rPr>
          <w:rFonts w:asciiTheme="minorHAnsi" w:hAnsiTheme="minorHAnsi" w:cstheme="minorHAnsi"/>
          <w:sz w:val="28"/>
          <w:szCs w:val="28"/>
        </w:rPr>
        <w:t>, wie b</w:t>
      </w:r>
      <w:r>
        <w:rPr>
          <w:rFonts w:asciiTheme="minorHAnsi" w:hAnsiTheme="minorHAnsi" w:cstheme="minorHAnsi"/>
          <w:sz w:val="28"/>
          <w:szCs w:val="28"/>
        </w:rPr>
        <w:t>eispielsweise</w:t>
      </w:r>
      <w:r w:rsidR="004F3973">
        <w:rPr>
          <w:rFonts w:asciiTheme="minorHAnsi" w:hAnsiTheme="minorHAnsi" w:cstheme="minorHAnsi"/>
          <w:sz w:val="28"/>
          <w:szCs w:val="28"/>
        </w:rPr>
        <w:t xml:space="preserve"> die</w:t>
      </w:r>
      <w:r>
        <w:rPr>
          <w:rFonts w:asciiTheme="minorHAnsi" w:hAnsiTheme="minorHAnsi" w:cstheme="minorHAnsi"/>
          <w:sz w:val="28"/>
          <w:szCs w:val="28"/>
        </w:rPr>
        <w:t xml:space="preserve"> erhöht</w:t>
      </w:r>
      <w:r w:rsidR="004F3973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Sichtbarkeit und Zitierhäufigkeit </w:t>
      </w:r>
      <w:r w:rsidRPr="004F397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wissenschaftlicher Publikationen </w:t>
      </w:r>
      <w:r w:rsidR="004F3973">
        <w:rPr>
          <w:rFonts w:asciiTheme="minorHAnsi" w:hAnsiTheme="minorHAnsi" w:cstheme="minorHAnsi"/>
          <w:color w:val="000000" w:themeColor="text1"/>
          <w:sz w:val="28"/>
          <w:szCs w:val="28"/>
        </w:rPr>
        <w:t>sowie</w:t>
      </w:r>
      <w:r w:rsidR="004F3973" w:rsidRPr="004F397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4F3973">
        <w:rPr>
          <w:rFonts w:asciiTheme="minorHAnsi" w:hAnsiTheme="minorHAnsi" w:cstheme="minorHAnsi"/>
          <w:color w:val="000000" w:themeColor="text1"/>
          <w:sz w:val="28"/>
          <w:szCs w:val="28"/>
        </w:rPr>
        <w:t>die ge</w:t>
      </w:r>
      <w:r w:rsidRPr="004F3973">
        <w:rPr>
          <w:rFonts w:asciiTheme="minorHAnsi" w:hAnsiTheme="minorHAnsi" w:cstheme="minorHAnsi"/>
          <w:color w:val="000000" w:themeColor="text1"/>
          <w:sz w:val="28"/>
          <w:szCs w:val="28"/>
        </w:rPr>
        <w:t>fördert</w:t>
      </w:r>
      <w:r w:rsidR="004F3973">
        <w:rPr>
          <w:rFonts w:asciiTheme="minorHAnsi" w:hAnsiTheme="minorHAnsi" w:cstheme="minorHAnsi"/>
          <w:color w:val="000000" w:themeColor="text1"/>
          <w:sz w:val="28"/>
          <w:szCs w:val="28"/>
        </w:rPr>
        <w:t>e</w:t>
      </w:r>
      <w:r w:rsidRPr="004F397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internationale und interdisziplinäre Zusammenarbeit. </w:t>
      </w:r>
      <w:r w:rsidRPr="004F3973">
        <w:rPr>
          <w:rFonts w:asciiTheme="minorHAnsi" w:hAnsiTheme="minorHAnsi" w:cstheme="minorHAnsi"/>
          <w:color w:val="000000" w:themeColor="text1"/>
          <w:sz w:val="28"/>
          <w:szCs w:val="28"/>
        </w:rPr>
        <w:br/>
        <w:t xml:space="preserve">Diese und weitere Vorteile sowie Vorbehalte gegenüber Open Access werden auf der Informationsplattform </w:t>
      </w:r>
      <w:hyperlink r:id="rId10" w:history="1">
        <w:r w:rsidR="004F3973" w:rsidRPr="004F3973">
          <w:rPr>
            <w:rStyle w:val="Hyperlink"/>
            <w:rFonts w:asciiTheme="minorHAnsi" w:hAnsiTheme="minorHAnsi" w:cstheme="minorHAnsi"/>
            <w:sz w:val="28"/>
            <w:szCs w:val="28"/>
            <w:u w:val="none"/>
          </w:rPr>
          <w:t>open-access.network</w:t>
        </w:r>
      </w:hyperlink>
      <w:r w:rsidRPr="004F397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näher erläutert und mit Literaturhinweisen dargestellt.  </w:t>
      </w:r>
    </w:p>
    <w:p w14:paraId="67FCD218" w14:textId="77777777" w:rsidR="008F0A31" w:rsidRDefault="008F0A31">
      <w:pPr>
        <w:rPr>
          <w:sz w:val="32"/>
          <w:szCs w:val="32"/>
        </w:rPr>
      </w:pPr>
    </w:p>
    <w:p w14:paraId="6914DCA0" w14:textId="053A036C" w:rsidR="008F0A31" w:rsidRPr="004F3973" w:rsidRDefault="004C3519">
      <w:pPr>
        <w:rPr>
          <w:rFonts w:ascii="Calibri" w:hAnsi="Calibri" w:cs="Calibr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Erstveröffentlichung: </w:t>
      </w:r>
      <w:r w:rsidR="00733CB8" w:rsidRPr="004F3973">
        <w:rPr>
          <w:rFonts w:asciiTheme="minorHAnsi" w:hAnsiTheme="minorHAnsi" w:cstheme="minorHAnsi"/>
          <w:sz w:val="36"/>
          <w:szCs w:val="36"/>
        </w:rPr>
        <w:t>Open-Access-Veröffentlichen bei einem Verlag</w:t>
      </w:r>
    </w:p>
    <w:p w14:paraId="6060D445" w14:textId="3BF0A92D" w:rsidR="008F0A31" w:rsidRPr="004F3973" w:rsidRDefault="0079436A" w:rsidP="004F3973">
      <w:pPr>
        <w:tabs>
          <w:tab w:val="left" w:pos="2076"/>
        </w:tabs>
        <w:rPr>
          <w:sz w:val="10"/>
          <w:szCs w:val="10"/>
        </w:rPr>
      </w:pPr>
      <w:r>
        <w:rPr>
          <w:sz w:val="32"/>
          <w:szCs w:val="32"/>
        </w:rPr>
        <w:tab/>
      </w:r>
    </w:p>
    <w:p w14:paraId="64C1BA93" w14:textId="03FB3EAA" w:rsidR="004F3973" w:rsidRDefault="00FA2E69" w:rsidP="00FA2E69">
      <w:pPr>
        <w:ind w:left="1416"/>
        <w:jc w:val="both"/>
        <w:rPr>
          <w:rFonts w:ascii="Calibri" w:hAnsi="Calibri" w:cs="Calibri"/>
          <w:sz w:val="10"/>
          <w:szCs w:val="10"/>
        </w:rPr>
      </w:pPr>
      <w:r w:rsidRPr="00FA2E69">
        <w:rPr>
          <w:rFonts w:asciiTheme="minorHAnsi" w:hAnsiTheme="minorHAnsi" w:cstheme="minorHAnsi"/>
          <w:sz w:val="28"/>
          <w:szCs w:val="28"/>
          <w:u w:val="single"/>
        </w:rPr>
        <w:t>Erstveröffentlichung:</w:t>
      </w:r>
      <w:r>
        <w:rPr>
          <w:rFonts w:asciiTheme="minorHAnsi" w:hAnsiTheme="minorHAnsi" w:cstheme="minorHAnsi"/>
          <w:sz w:val="28"/>
          <w:szCs w:val="28"/>
        </w:rPr>
        <w:br/>
      </w:r>
      <w:r w:rsidR="005F50A5">
        <w:rPr>
          <w:rFonts w:asciiTheme="minorHAnsi" w:hAnsiTheme="minorHAnsi" w:cstheme="minorHAnsi"/>
          <w:sz w:val="28"/>
          <w:szCs w:val="28"/>
        </w:rPr>
        <w:t xml:space="preserve">Eine Erstveröffentlichung bezeichnet die erstmalige Veröffentlichung eines wissenschaftlichen Beitrags, z.B. in einer </w:t>
      </w:r>
      <w:r w:rsidR="00733CB8">
        <w:rPr>
          <w:rFonts w:asciiTheme="minorHAnsi" w:hAnsiTheme="minorHAnsi" w:cstheme="minorHAnsi"/>
          <w:sz w:val="28"/>
          <w:szCs w:val="28"/>
        </w:rPr>
        <w:t xml:space="preserve">Zeitschrift, </w:t>
      </w:r>
      <w:r w:rsidR="00B44B70">
        <w:rPr>
          <w:rFonts w:asciiTheme="minorHAnsi" w:hAnsiTheme="minorHAnsi" w:cstheme="minorHAnsi"/>
          <w:sz w:val="28"/>
          <w:szCs w:val="28"/>
        </w:rPr>
        <w:t xml:space="preserve">als </w:t>
      </w:r>
      <w:r w:rsidR="00733CB8">
        <w:rPr>
          <w:rFonts w:asciiTheme="minorHAnsi" w:hAnsiTheme="minorHAnsi" w:cstheme="minorHAnsi"/>
          <w:sz w:val="28"/>
          <w:szCs w:val="28"/>
        </w:rPr>
        <w:t xml:space="preserve">Monografie oder als Beitrag </w:t>
      </w:r>
      <w:r w:rsidR="005F50A5">
        <w:rPr>
          <w:rFonts w:asciiTheme="minorHAnsi" w:hAnsiTheme="minorHAnsi" w:cstheme="minorHAnsi"/>
          <w:sz w:val="28"/>
          <w:szCs w:val="28"/>
        </w:rPr>
        <w:t>in einem</w:t>
      </w:r>
      <w:r w:rsidR="00733CB8">
        <w:rPr>
          <w:rFonts w:asciiTheme="minorHAnsi" w:hAnsiTheme="minorHAnsi" w:cstheme="minorHAnsi"/>
          <w:sz w:val="28"/>
          <w:szCs w:val="28"/>
        </w:rPr>
        <w:t xml:space="preserve"> Sammelwerk oder Konferenzband. </w:t>
      </w:r>
      <w:r w:rsidR="005F50A5">
        <w:rPr>
          <w:rFonts w:asciiTheme="minorHAnsi" w:hAnsiTheme="minorHAnsi" w:cstheme="minorHAnsi"/>
          <w:sz w:val="28"/>
          <w:szCs w:val="28"/>
        </w:rPr>
        <w:t>I</w:t>
      </w:r>
      <w:r w:rsidR="00733CB8">
        <w:rPr>
          <w:rFonts w:asciiTheme="minorHAnsi" w:hAnsiTheme="minorHAnsi" w:cstheme="minorHAnsi"/>
          <w:sz w:val="28"/>
          <w:szCs w:val="28"/>
        </w:rPr>
        <w:t>m Publikationsvertrag</w:t>
      </w:r>
      <w:r w:rsidR="005F50A5">
        <w:rPr>
          <w:rFonts w:asciiTheme="minorHAnsi" w:hAnsiTheme="minorHAnsi" w:cstheme="minorHAnsi"/>
          <w:sz w:val="28"/>
          <w:szCs w:val="28"/>
        </w:rPr>
        <w:t xml:space="preserve"> des Autors</w:t>
      </w:r>
      <w:r w:rsidR="00733CB8">
        <w:rPr>
          <w:rFonts w:asciiTheme="minorHAnsi" w:hAnsiTheme="minorHAnsi" w:cstheme="minorHAnsi"/>
          <w:sz w:val="28"/>
          <w:szCs w:val="28"/>
        </w:rPr>
        <w:t xml:space="preserve"> mit dem Verlag</w:t>
      </w:r>
      <w:r w:rsidR="005F50A5">
        <w:rPr>
          <w:rFonts w:asciiTheme="minorHAnsi" w:hAnsiTheme="minorHAnsi" w:cstheme="minorHAnsi"/>
          <w:sz w:val="28"/>
          <w:szCs w:val="28"/>
        </w:rPr>
        <w:t xml:space="preserve"> wird</w:t>
      </w:r>
      <w:r w:rsidR="00733CB8">
        <w:rPr>
          <w:rFonts w:asciiTheme="minorHAnsi" w:hAnsiTheme="minorHAnsi" w:cstheme="minorHAnsi"/>
          <w:sz w:val="28"/>
          <w:szCs w:val="28"/>
        </w:rPr>
        <w:t xml:space="preserve"> festgehalten, welche Nutzungsrechte Autor*innen dem Verlag im Rahmen der Publikati</w:t>
      </w:r>
      <w:r w:rsidR="00733CB8" w:rsidRPr="004F3973">
        <w:rPr>
          <w:rFonts w:asciiTheme="minorHAnsi" w:hAnsiTheme="minorHAnsi" w:cstheme="minorHAnsi"/>
          <w:sz w:val="28"/>
          <w:szCs w:val="28"/>
        </w:rPr>
        <w:t>on einräumen.</w:t>
      </w:r>
      <w:r w:rsidR="003C0117">
        <w:rPr>
          <w:rFonts w:asciiTheme="minorHAnsi" w:hAnsiTheme="minorHAnsi" w:cstheme="minorHAnsi"/>
          <w:sz w:val="28"/>
          <w:szCs w:val="28"/>
        </w:rPr>
        <w:t xml:space="preserve"> Bei Open-Access-Publikationen </w:t>
      </w:r>
      <w:r w:rsidR="00B44B70">
        <w:rPr>
          <w:rFonts w:asciiTheme="minorHAnsi" w:hAnsiTheme="minorHAnsi" w:cstheme="minorHAnsi"/>
          <w:sz w:val="28"/>
          <w:szCs w:val="28"/>
        </w:rPr>
        <w:t xml:space="preserve">beinhaltet </w:t>
      </w:r>
      <w:r w:rsidR="003C0117">
        <w:rPr>
          <w:rFonts w:asciiTheme="minorHAnsi" w:hAnsiTheme="minorHAnsi" w:cstheme="minorHAnsi"/>
          <w:sz w:val="28"/>
          <w:szCs w:val="28"/>
        </w:rPr>
        <w:t>der Vertrag mit dem</w:t>
      </w:r>
      <w:r w:rsidR="00B44B70">
        <w:rPr>
          <w:rFonts w:asciiTheme="minorHAnsi" w:hAnsiTheme="minorHAnsi" w:cstheme="minorHAnsi"/>
          <w:sz w:val="28"/>
          <w:szCs w:val="28"/>
        </w:rPr>
        <w:t>/der</w:t>
      </w:r>
      <w:r w:rsidR="003C0117">
        <w:rPr>
          <w:rFonts w:asciiTheme="minorHAnsi" w:hAnsiTheme="minorHAnsi" w:cstheme="minorHAnsi"/>
          <w:sz w:val="28"/>
          <w:szCs w:val="28"/>
        </w:rPr>
        <w:t xml:space="preserve"> Autor*in eine </w:t>
      </w:r>
      <w:hyperlink r:id="rId11" w:anchor="c6216" w:tooltip="https://open-access.net/informationen-zu-open-access/glossar#c6216" w:history="1">
        <w:r w:rsidR="00733CB8" w:rsidRPr="004F3973">
          <w:rPr>
            <w:rStyle w:val="Hyperlink"/>
            <w:rFonts w:asciiTheme="minorHAnsi" w:hAnsiTheme="minorHAnsi" w:cstheme="minorHAnsi"/>
            <w:sz w:val="28"/>
            <w:szCs w:val="28"/>
            <w:u w:val="none"/>
          </w:rPr>
          <w:t>Open-Access-Publikationslizenz</w:t>
        </w:r>
      </w:hyperlink>
      <w:r w:rsidR="00733CB8" w:rsidRPr="004F3973">
        <w:rPr>
          <w:rFonts w:asciiTheme="minorHAnsi" w:hAnsiTheme="minorHAnsi" w:cstheme="minorHAnsi"/>
          <w:sz w:val="28"/>
          <w:szCs w:val="28"/>
        </w:rPr>
        <w:t>.</w:t>
      </w:r>
    </w:p>
    <w:p w14:paraId="63316559" w14:textId="77777777" w:rsidR="008F0A31" w:rsidRDefault="008F0A31" w:rsidP="00FA2E69">
      <w:pPr>
        <w:ind w:left="1416"/>
        <w:rPr>
          <w:rFonts w:ascii="Calibri" w:hAnsi="Calibri" w:cs="Calibri"/>
          <w:sz w:val="28"/>
          <w:szCs w:val="28"/>
        </w:rPr>
      </w:pPr>
    </w:p>
    <w:p w14:paraId="7909E451" w14:textId="573FFB86" w:rsidR="008F0A31" w:rsidRPr="00FA2E69" w:rsidRDefault="00733CB8" w:rsidP="00FA2E69">
      <w:pPr>
        <w:ind w:left="708" w:firstLine="708"/>
        <w:rPr>
          <w:rFonts w:ascii="Calibri" w:hAnsi="Calibri" w:cs="Calibri"/>
          <w:sz w:val="28"/>
          <w:szCs w:val="28"/>
          <w:u w:val="single"/>
        </w:rPr>
      </w:pPr>
      <w:r w:rsidRPr="00FA2E69">
        <w:rPr>
          <w:rFonts w:asciiTheme="minorHAnsi" w:hAnsiTheme="minorHAnsi" w:cstheme="minorHAnsi"/>
          <w:sz w:val="28"/>
          <w:szCs w:val="28"/>
          <w:u w:val="single"/>
        </w:rPr>
        <w:t xml:space="preserve">Auswahl einer Open-Access-Zeitschrift / </w:t>
      </w:r>
      <w:r w:rsidR="006B20B1">
        <w:rPr>
          <w:rFonts w:asciiTheme="minorHAnsi" w:hAnsiTheme="minorHAnsi" w:cstheme="minorHAnsi"/>
          <w:sz w:val="28"/>
          <w:szCs w:val="28"/>
          <w:u w:val="single"/>
        </w:rPr>
        <w:t xml:space="preserve">Vermeidung von </w:t>
      </w:r>
      <w:r w:rsidRPr="00FA2E69">
        <w:rPr>
          <w:rFonts w:asciiTheme="minorHAnsi" w:hAnsiTheme="minorHAnsi" w:cstheme="minorHAnsi"/>
          <w:sz w:val="28"/>
          <w:szCs w:val="28"/>
          <w:u w:val="single"/>
        </w:rPr>
        <w:t>Predatory Journals</w:t>
      </w:r>
      <w:r w:rsidR="00FA2E69" w:rsidRPr="00A23EFD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14:paraId="0B88E13A" w14:textId="1165BD00" w:rsidR="008F0A31" w:rsidRDefault="005F30FF" w:rsidP="00FA2E69">
      <w:pPr>
        <w:ind w:left="1416"/>
        <w:jc w:val="both"/>
        <w:rPr>
          <w:rFonts w:ascii="Calibri" w:hAnsi="Calibri" w:cs="Calibr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Die Qualität von open-access Zeitschriften ist sehr hochwertig. Es gibt aber auch wenige sogenannte Predatory oder Fake Journals. Um sich über die Qualität eines Journals  zu informieren,</w:t>
      </w:r>
      <w:r w:rsidR="006B20B1">
        <w:rPr>
          <w:rFonts w:asciiTheme="minorHAnsi" w:hAnsiTheme="minorHAnsi" w:cstheme="minorHAnsi"/>
          <w:sz w:val="28"/>
          <w:szCs w:val="28"/>
        </w:rPr>
        <w:t xml:space="preserve"> </w:t>
      </w:r>
      <w:r w:rsidR="00733CB8">
        <w:rPr>
          <w:rFonts w:asciiTheme="minorHAnsi" w:hAnsiTheme="minorHAnsi" w:cstheme="minorHAnsi"/>
          <w:sz w:val="28"/>
          <w:szCs w:val="28"/>
        </w:rPr>
        <w:t>ist</w:t>
      </w:r>
      <w:r>
        <w:rPr>
          <w:rFonts w:asciiTheme="minorHAnsi" w:hAnsiTheme="minorHAnsi" w:cstheme="minorHAnsi"/>
          <w:sz w:val="28"/>
          <w:szCs w:val="28"/>
        </w:rPr>
        <w:t xml:space="preserve"> es</w:t>
      </w:r>
      <w:r w:rsidR="00733CB8">
        <w:rPr>
          <w:rFonts w:asciiTheme="minorHAnsi" w:hAnsiTheme="minorHAnsi" w:cstheme="minorHAnsi"/>
          <w:sz w:val="28"/>
          <w:szCs w:val="28"/>
        </w:rPr>
        <w:t xml:space="preserve"> sehr zu empfehlen, den </w:t>
      </w:r>
      <w:hyperlink r:id="rId12" w:anchor=".YQO93S-22-4" w:tooltip="https://zenodo.org/record/5031928#.YQO93S-22-4" w:history="1">
        <w:r w:rsidR="00733CB8">
          <w:rPr>
            <w:rStyle w:val="Hyperlink"/>
            <w:rFonts w:asciiTheme="minorHAnsi" w:hAnsiTheme="minorHAnsi" w:cstheme="minorHAnsi"/>
            <w:sz w:val="28"/>
            <w:szCs w:val="28"/>
            <w:u w:val="none"/>
          </w:rPr>
          <w:t xml:space="preserve">Kriterienkatalog zur Erkennung von qualitativ hochwertigen Journals und von sogenannten </w:t>
        </w:r>
        <w:r>
          <w:rPr>
            <w:rStyle w:val="Hyperlink"/>
            <w:rFonts w:asciiTheme="minorHAnsi" w:hAnsiTheme="minorHAnsi" w:cstheme="minorHAnsi"/>
            <w:sz w:val="28"/>
            <w:szCs w:val="28"/>
            <w:u w:val="none"/>
          </w:rPr>
          <w:t>Predatory</w:t>
        </w:r>
        <w:r w:rsidR="00733CB8">
          <w:rPr>
            <w:rStyle w:val="Hyperlink"/>
            <w:rFonts w:asciiTheme="minorHAnsi" w:hAnsiTheme="minorHAnsi" w:cstheme="minorHAnsi"/>
            <w:sz w:val="28"/>
            <w:szCs w:val="28"/>
            <w:u w:val="none"/>
          </w:rPr>
          <w:t>-Journals</w:t>
        </w:r>
      </w:hyperlink>
      <w:r w:rsidR="00733CB8">
        <w:rPr>
          <w:rFonts w:asciiTheme="minorHAnsi" w:hAnsiTheme="minorHAnsi" w:cstheme="minorHAnsi"/>
          <w:sz w:val="28"/>
          <w:szCs w:val="28"/>
        </w:rPr>
        <w:t xml:space="preserve"> zu Rate zu ziehen.</w:t>
      </w:r>
    </w:p>
    <w:p w14:paraId="1D3533D5" w14:textId="77777777" w:rsidR="008F0A31" w:rsidRDefault="008F0A31" w:rsidP="00FA2E69">
      <w:pPr>
        <w:rPr>
          <w:rFonts w:ascii="Calibri" w:hAnsi="Calibri" w:cs="Calibri"/>
          <w:sz w:val="28"/>
          <w:szCs w:val="28"/>
        </w:rPr>
      </w:pPr>
    </w:p>
    <w:p w14:paraId="1D1229FA" w14:textId="17B9B1B0" w:rsidR="008F0A31" w:rsidRPr="004C3519" w:rsidRDefault="00733CB8" w:rsidP="004C3519">
      <w:pPr>
        <w:ind w:left="716" w:firstLine="708"/>
        <w:rPr>
          <w:rFonts w:ascii="Calibri" w:hAnsi="Calibri" w:cs="Calibri"/>
          <w:sz w:val="28"/>
          <w:szCs w:val="28"/>
          <w:u w:val="single"/>
        </w:rPr>
      </w:pPr>
      <w:r w:rsidRPr="004C3519">
        <w:rPr>
          <w:rFonts w:asciiTheme="minorHAnsi" w:hAnsiTheme="minorHAnsi" w:cstheme="minorHAnsi"/>
          <w:sz w:val="28"/>
          <w:szCs w:val="28"/>
          <w:u w:val="single"/>
        </w:rPr>
        <w:t>Finanzierung</w:t>
      </w:r>
      <w:r w:rsidR="00D3304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75595A" w:rsidRPr="004C3519">
        <w:rPr>
          <w:rFonts w:asciiTheme="minorHAnsi" w:hAnsiTheme="minorHAnsi" w:cstheme="minorHAnsi"/>
          <w:sz w:val="28"/>
          <w:szCs w:val="28"/>
          <w:u w:val="single"/>
        </w:rPr>
        <w:t>– Optionen</w:t>
      </w:r>
      <w:r w:rsidR="005F30FF">
        <w:rPr>
          <w:rFonts w:asciiTheme="minorHAnsi" w:hAnsiTheme="minorHAnsi" w:cstheme="minorHAnsi"/>
          <w:sz w:val="28"/>
          <w:szCs w:val="28"/>
          <w:u w:val="single"/>
        </w:rPr>
        <w:t xml:space="preserve"> (Auswahl)</w:t>
      </w:r>
      <w:r w:rsidR="0075595A" w:rsidRPr="004C3519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14:paraId="458CB4CF" w14:textId="0A0C25E0" w:rsidR="008F0A31" w:rsidRPr="0075595A" w:rsidRDefault="00733CB8" w:rsidP="004C3519">
      <w:pPr>
        <w:pStyle w:val="Listenabsatz"/>
        <w:numPr>
          <w:ilvl w:val="0"/>
          <w:numId w:val="4"/>
        </w:numPr>
        <w:ind w:left="1784"/>
        <w:rPr>
          <w:rFonts w:ascii="Calibri" w:hAnsi="Calibri" w:cs="Calibri"/>
          <w:i/>
          <w:iCs/>
          <w:sz w:val="28"/>
          <w:szCs w:val="28"/>
        </w:rPr>
      </w:pPr>
      <w:r w:rsidRPr="0075595A">
        <w:rPr>
          <w:rFonts w:asciiTheme="minorHAnsi" w:hAnsiTheme="minorHAnsi" w:cstheme="minorHAnsi"/>
          <w:i/>
          <w:iCs/>
          <w:sz w:val="28"/>
          <w:szCs w:val="28"/>
        </w:rPr>
        <w:t>Publikationsfond</w:t>
      </w:r>
      <w:r w:rsidR="0075595A" w:rsidRPr="0075595A">
        <w:rPr>
          <w:rFonts w:asciiTheme="minorHAnsi" w:hAnsiTheme="minorHAnsi" w:cstheme="minorHAnsi"/>
          <w:i/>
          <w:iCs/>
          <w:sz w:val="28"/>
          <w:szCs w:val="28"/>
        </w:rPr>
        <w:t>s</w:t>
      </w:r>
      <w:r w:rsidR="005F30FF">
        <w:rPr>
          <w:rFonts w:asciiTheme="minorHAnsi" w:hAnsiTheme="minorHAnsi" w:cstheme="minorHAnsi"/>
          <w:i/>
          <w:iCs/>
          <w:sz w:val="28"/>
          <w:szCs w:val="28"/>
        </w:rPr>
        <w:t xml:space="preserve"> des Ministerium</w:t>
      </w:r>
      <w:r w:rsidR="00D33045">
        <w:rPr>
          <w:rFonts w:asciiTheme="minorHAnsi" w:hAnsiTheme="minorHAnsi" w:cstheme="minorHAnsi"/>
          <w:i/>
          <w:iCs/>
          <w:sz w:val="28"/>
          <w:szCs w:val="28"/>
        </w:rPr>
        <w:t>s</w:t>
      </w:r>
      <w:r w:rsidR="005F30FF">
        <w:rPr>
          <w:rFonts w:asciiTheme="minorHAnsi" w:hAnsiTheme="minorHAnsi" w:cstheme="minorHAnsi"/>
          <w:i/>
          <w:iCs/>
          <w:sz w:val="28"/>
          <w:szCs w:val="28"/>
        </w:rPr>
        <w:t xml:space="preserve"> für Wissenschaft</w:t>
      </w:r>
      <w:r w:rsidR="00D33045">
        <w:rPr>
          <w:rFonts w:asciiTheme="minorHAnsi" w:hAnsiTheme="minorHAnsi" w:cstheme="minorHAnsi"/>
          <w:i/>
          <w:iCs/>
          <w:sz w:val="28"/>
          <w:szCs w:val="28"/>
        </w:rPr>
        <w:t xml:space="preserve">, Forschung </w:t>
      </w:r>
      <w:r w:rsidR="005F30FF">
        <w:rPr>
          <w:rFonts w:asciiTheme="minorHAnsi" w:hAnsiTheme="minorHAnsi" w:cstheme="minorHAnsi"/>
          <w:i/>
          <w:iCs/>
          <w:sz w:val="28"/>
          <w:szCs w:val="28"/>
        </w:rPr>
        <w:t>und Kunst</w:t>
      </w:r>
      <w:r w:rsidR="00D33045">
        <w:rPr>
          <w:rFonts w:asciiTheme="minorHAnsi" w:hAnsiTheme="minorHAnsi" w:cstheme="minorHAnsi"/>
          <w:i/>
          <w:iCs/>
          <w:sz w:val="28"/>
          <w:szCs w:val="28"/>
        </w:rPr>
        <w:t xml:space="preserve"> Baden-Württemberg</w:t>
      </w:r>
    </w:p>
    <w:p w14:paraId="499BC006" w14:textId="77BC3362" w:rsidR="00807760" w:rsidRPr="00807760" w:rsidRDefault="00807760" w:rsidP="00807760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i/>
          <w:iCs/>
          <w:sz w:val="28"/>
          <w:szCs w:val="28"/>
        </w:rPr>
      </w:pPr>
      <w:r w:rsidRPr="00807760">
        <w:rPr>
          <w:rFonts w:asciiTheme="minorHAnsi" w:hAnsiTheme="minorHAnsi" w:cstheme="minorHAnsi"/>
          <w:i/>
          <w:iCs/>
          <w:sz w:val="28"/>
          <w:szCs w:val="28"/>
        </w:rPr>
        <w:t>Veröffentlichung in Spri</w:t>
      </w:r>
      <w:r w:rsidR="00D33045">
        <w:rPr>
          <w:rFonts w:asciiTheme="minorHAnsi" w:hAnsiTheme="minorHAnsi" w:cstheme="minorHAnsi"/>
          <w:i/>
          <w:iCs/>
          <w:sz w:val="28"/>
          <w:szCs w:val="28"/>
        </w:rPr>
        <w:t>n</w:t>
      </w:r>
      <w:r w:rsidRPr="00807760">
        <w:rPr>
          <w:rFonts w:asciiTheme="minorHAnsi" w:hAnsiTheme="minorHAnsi" w:cstheme="minorHAnsi"/>
          <w:i/>
          <w:iCs/>
          <w:sz w:val="28"/>
          <w:szCs w:val="28"/>
        </w:rPr>
        <w:t>ger/ Nature und Wiley Zeitschriften</w:t>
      </w:r>
      <w:r w:rsidR="00D33045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807760">
        <w:rPr>
          <w:rFonts w:asciiTheme="minorHAnsi" w:hAnsiTheme="minorHAnsi" w:cstheme="minorHAnsi"/>
          <w:i/>
          <w:iCs/>
          <w:sz w:val="28"/>
          <w:szCs w:val="28"/>
        </w:rPr>
        <w:t>- Finanzierung über das Projekt DEAL</w:t>
      </w:r>
    </w:p>
    <w:p w14:paraId="46CE98C9" w14:textId="6EC8B4FE" w:rsidR="008F0A31" w:rsidRPr="0075595A" w:rsidRDefault="00733CB8" w:rsidP="004C3519">
      <w:pPr>
        <w:pStyle w:val="Listenabsatz"/>
        <w:numPr>
          <w:ilvl w:val="0"/>
          <w:numId w:val="4"/>
        </w:numPr>
        <w:ind w:left="1784"/>
        <w:rPr>
          <w:rFonts w:ascii="Calibri" w:hAnsi="Calibri" w:cs="Calibri"/>
          <w:i/>
          <w:iCs/>
          <w:sz w:val="28"/>
          <w:szCs w:val="28"/>
        </w:rPr>
      </w:pPr>
      <w:r w:rsidRPr="0075595A">
        <w:rPr>
          <w:rFonts w:asciiTheme="minorHAnsi" w:hAnsiTheme="minorHAnsi" w:cstheme="minorHAnsi"/>
          <w:i/>
          <w:iCs/>
          <w:sz w:val="28"/>
          <w:szCs w:val="28"/>
        </w:rPr>
        <w:t>Projektmittel</w:t>
      </w:r>
      <w:r w:rsidR="005F30FF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</w:p>
    <w:p w14:paraId="7EC8349A" w14:textId="4021601A" w:rsidR="008F0A31" w:rsidRPr="0075595A" w:rsidRDefault="00733CB8" w:rsidP="004C3519">
      <w:pPr>
        <w:pStyle w:val="Listenabsatz"/>
        <w:numPr>
          <w:ilvl w:val="0"/>
          <w:numId w:val="4"/>
        </w:numPr>
        <w:ind w:left="1784"/>
        <w:rPr>
          <w:rFonts w:ascii="Calibri" w:hAnsi="Calibri" w:cs="Calibri"/>
          <w:i/>
          <w:iCs/>
          <w:sz w:val="28"/>
          <w:szCs w:val="28"/>
        </w:rPr>
      </w:pPr>
      <w:r w:rsidRPr="0075595A">
        <w:rPr>
          <w:rFonts w:asciiTheme="minorHAnsi" w:hAnsiTheme="minorHAnsi" w:cstheme="minorHAnsi"/>
          <w:i/>
          <w:iCs/>
          <w:sz w:val="28"/>
          <w:szCs w:val="28"/>
        </w:rPr>
        <w:t>Hochschuleigener Publikationsfond</w:t>
      </w:r>
      <w:r w:rsidR="00AA2E93">
        <w:rPr>
          <w:rFonts w:asciiTheme="minorHAnsi" w:hAnsiTheme="minorHAnsi" w:cstheme="minorHAnsi"/>
          <w:i/>
          <w:iCs/>
          <w:sz w:val="28"/>
          <w:szCs w:val="28"/>
        </w:rPr>
        <w:t>s</w:t>
      </w:r>
    </w:p>
    <w:p w14:paraId="6196F320" w14:textId="74150865" w:rsidR="008F0A31" w:rsidRPr="004F3973" w:rsidRDefault="008F0A31" w:rsidP="004C3519">
      <w:pPr>
        <w:pStyle w:val="Listenabsatz"/>
        <w:ind w:left="1784"/>
        <w:rPr>
          <w:rFonts w:ascii="Calibri" w:hAnsi="Calibri" w:cs="Calibri"/>
          <w:sz w:val="28"/>
          <w:szCs w:val="28"/>
        </w:rPr>
      </w:pPr>
    </w:p>
    <w:p w14:paraId="18632403" w14:textId="598E06B6" w:rsidR="0075595A" w:rsidRDefault="004F3973" w:rsidP="004C3519">
      <w:pPr>
        <w:ind w:left="1784" w:firstLine="708"/>
        <w:rPr>
          <w:rFonts w:asciiTheme="minorHAnsi" w:hAnsiTheme="minorHAnsi" w:cstheme="minorHAnsi"/>
          <w:i/>
          <w:iCs/>
          <w:sz w:val="28"/>
          <w:szCs w:val="28"/>
        </w:rPr>
      </w:pPr>
      <w:r w:rsidRPr="0075595A">
        <w:rPr>
          <w:rFonts w:asciiTheme="minorHAnsi" w:hAnsiTheme="minorHAnsi" w:cstheme="minorHAnsi"/>
          <w:i/>
          <w:iCs/>
          <w:sz w:val="28"/>
          <w:szCs w:val="28"/>
        </w:rPr>
        <w:t xml:space="preserve">1. </w:t>
      </w:r>
      <w:r w:rsidR="00807760" w:rsidRPr="0075595A">
        <w:rPr>
          <w:rFonts w:asciiTheme="minorHAnsi" w:hAnsiTheme="minorHAnsi" w:cstheme="minorHAnsi"/>
          <w:i/>
          <w:iCs/>
          <w:sz w:val="28"/>
          <w:szCs w:val="28"/>
        </w:rPr>
        <w:t>Publikationsfonds</w:t>
      </w:r>
      <w:r w:rsidR="00807760">
        <w:rPr>
          <w:rFonts w:asciiTheme="minorHAnsi" w:hAnsiTheme="minorHAnsi" w:cstheme="minorHAnsi"/>
          <w:i/>
          <w:iCs/>
          <w:sz w:val="28"/>
          <w:szCs w:val="28"/>
        </w:rPr>
        <w:t xml:space="preserve"> des Ministerium</w:t>
      </w:r>
      <w:r w:rsidR="00D33045">
        <w:rPr>
          <w:rFonts w:asciiTheme="minorHAnsi" w:hAnsiTheme="minorHAnsi" w:cstheme="minorHAnsi"/>
          <w:i/>
          <w:iCs/>
          <w:sz w:val="28"/>
          <w:szCs w:val="28"/>
        </w:rPr>
        <w:t>s</w:t>
      </w:r>
      <w:r w:rsidR="00807760">
        <w:rPr>
          <w:rFonts w:asciiTheme="minorHAnsi" w:hAnsiTheme="minorHAnsi" w:cstheme="minorHAnsi"/>
          <w:i/>
          <w:iCs/>
          <w:sz w:val="28"/>
          <w:szCs w:val="28"/>
        </w:rPr>
        <w:t xml:space="preserve"> für Wissenschaft</w:t>
      </w:r>
      <w:r w:rsidR="00D33045">
        <w:rPr>
          <w:rFonts w:asciiTheme="minorHAnsi" w:hAnsiTheme="minorHAnsi" w:cstheme="minorHAnsi"/>
          <w:i/>
          <w:iCs/>
          <w:sz w:val="28"/>
          <w:szCs w:val="28"/>
        </w:rPr>
        <w:t>, Forschung</w:t>
      </w:r>
      <w:r w:rsidR="00807760">
        <w:rPr>
          <w:rFonts w:asciiTheme="minorHAnsi" w:hAnsiTheme="minorHAnsi" w:cstheme="minorHAnsi"/>
          <w:i/>
          <w:iCs/>
          <w:sz w:val="28"/>
          <w:szCs w:val="28"/>
        </w:rPr>
        <w:t xml:space="preserve"> und Kunst</w:t>
      </w:r>
      <w:r w:rsidR="00D33045">
        <w:rPr>
          <w:rFonts w:asciiTheme="minorHAnsi" w:hAnsiTheme="minorHAnsi" w:cstheme="minorHAnsi"/>
          <w:i/>
          <w:iCs/>
          <w:sz w:val="28"/>
          <w:szCs w:val="28"/>
        </w:rPr>
        <w:t xml:space="preserve"> Baden-Württemberg</w:t>
      </w:r>
      <w:r w:rsidR="00733CB8" w:rsidRPr="0075595A">
        <w:rPr>
          <w:rFonts w:asciiTheme="minorHAnsi" w:hAnsiTheme="minorHAnsi" w:cstheme="minorHAnsi"/>
          <w:i/>
          <w:iCs/>
          <w:sz w:val="28"/>
          <w:szCs w:val="28"/>
        </w:rPr>
        <w:t xml:space="preserve">: </w:t>
      </w:r>
    </w:p>
    <w:p w14:paraId="38A4518E" w14:textId="77777777" w:rsidR="00D33045" w:rsidRPr="0075595A" w:rsidRDefault="00D33045" w:rsidP="004C3519">
      <w:pPr>
        <w:ind w:left="1784" w:firstLine="708"/>
        <w:rPr>
          <w:rFonts w:ascii="Calibri" w:hAnsi="Calibri" w:cs="Calibri"/>
          <w:i/>
          <w:iCs/>
          <w:sz w:val="10"/>
          <w:szCs w:val="10"/>
        </w:rPr>
      </w:pPr>
    </w:p>
    <w:p w14:paraId="707DBA08" w14:textId="1E760E39" w:rsidR="008F0A31" w:rsidRDefault="00733CB8" w:rsidP="008C25A5">
      <w:pPr>
        <w:ind w:left="2488"/>
        <w:jc w:val="both"/>
        <w:rPr>
          <w:rStyle w:val="apple-converted-space"/>
          <w:rFonts w:asciiTheme="minorHAnsi" w:eastAsiaTheme="majorEastAsia" w:hAnsiTheme="minorHAnsi" w:cstheme="minorHAnsi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Im Rahmen </w:t>
      </w:r>
      <w:r w:rsidRPr="00B44B70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der </w:t>
      </w:r>
      <w:hyperlink r:id="rId13" w:history="1">
        <w:r w:rsidRPr="00B44B70">
          <w:rPr>
            <w:rStyle w:val="Hyperlink"/>
            <w:rFonts w:asciiTheme="minorHAnsi" w:hAnsiTheme="minorHAnsi" w:cstheme="minorHAnsi"/>
            <w:sz w:val="28"/>
            <w:szCs w:val="28"/>
            <w:u w:val="none"/>
            <w:shd w:val="clear" w:color="auto" w:fill="FFFFFF"/>
          </w:rPr>
          <w:t>E-Science Strategie des Landes Baden-Württemberg</w:t>
        </w:r>
      </w:hyperlink>
      <w:r w:rsidRPr="00B44B70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fördert</w:t>
      </w:r>
      <w: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das Ministerium für Wissenschaft, Forschung und Kunst (MWK) u.a. Open</w:t>
      </w:r>
      <w:r w:rsidR="004C3519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Access</w:t>
      </w:r>
      <w:r w:rsidR="004C3519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Publikationen. Dafür hat das MWK den Hochschulen bis Ende 2021 Mittel für einen Open-Access-Publikationsfonds zur Verfügung gestellt. Die Förderung sieht einen Eigenanteil durch die Hochschulen vor, dieser kann bis auf weiteres durch den Forschungsetat erbracht werden.</w:t>
      </w:r>
      <w:r>
        <w:rPr>
          <w:rStyle w:val="apple-converted-space"/>
          <w:rFonts w:asciiTheme="minorHAnsi" w:eastAsiaTheme="majorEastAsia" w:hAnsiTheme="minorHAnsi" w:cstheme="minorHAnsi"/>
          <w:color w:val="000000" w:themeColor="text1"/>
          <w:sz w:val="28"/>
          <w:szCs w:val="28"/>
          <w:shd w:val="clear" w:color="auto" w:fill="FFFFFF"/>
        </w:rPr>
        <w:t> </w:t>
      </w:r>
    </w:p>
    <w:p w14:paraId="261AFEA8" w14:textId="74A84B98" w:rsidR="0075595A" w:rsidRPr="0075595A" w:rsidRDefault="0075595A" w:rsidP="008C25A5">
      <w:pPr>
        <w:tabs>
          <w:tab w:val="left" w:pos="3291"/>
        </w:tabs>
        <w:ind w:left="2488"/>
        <w:jc w:val="both"/>
        <w:rPr>
          <w:rStyle w:val="apple-converted-space"/>
          <w:rFonts w:ascii="Calibri" w:eastAsiaTheme="majorEastAsia" w:hAnsi="Calibri" w:cs="Calibri"/>
          <w:color w:val="000000"/>
          <w:sz w:val="10"/>
          <w:szCs w:val="10"/>
          <w:shd w:val="clear" w:color="auto" w:fill="FFFFFF"/>
        </w:rPr>
      </w:pPr>
      <w:r>
        <w:rPr>
          <w:rStyle w:val="apple-converted-space"/>
          <w:rFonts w:ascii="Calibri" w:eastAsiaTheme="majorEastAsia" w:hAnsi="Calibri" w:cs="Calibri"/>
          <w:color w:val="000000"/>
          <w:sz w:val="28"/>
          <w:szCs w:val="28"/>
          <w:shd w:val="clear" w:color="auto" w:fill="FFFFFF"/>
        </w:rPr>
        <w:tab/>
      </w:r>
    </w:p>
    <w:p w14:paraId="3CF8C9C6" w14:textId="46DED4A9" w:rsidR="0075595A" w:rsidRPr="0075595A" w:rsidRDefault="00733CB8" w:rsidP="006B20B1">
      <w:pPr>
        <w:ind w:left="2124" w:firstLine="709"/>
        <w:rPr>
          <w:rFonts w:ascii="Calibri" w:hAnsi="Calibri" w:cs="Calibri"/>
          <w:color w:val="000000"/>
          <w:sz w:val="10"/>
          <w:szCs w:val="10"/>
        </w:rPr>
      </w:pPr>
      <w:r w:rsidRPr="006B20B1">
        <w:rPr>
          <w:rFonts w:asciiTheme="minorHAnsi" w:eastAsiaTheme="majorEastAsia" w:hAnsiTheme="minorHAnsi" w:cstheme="minorHAnsi"/>
          <w:i/>
          <w:iCs/>
          <w:color w:val="000000" w:themeColor="text1"/>
          <w:sz w:val="28"/>
          <w:szCs w:val="28"/>
          <w:u w:val="single"/>
        </w:rPr>
        <w:t>Förderfähige Publikationen sind:</w:t>
      </w:r>
    </w:p>
    <w:p w14:paraId="761991D0" w14:textId="35F3B24C" w:rsidR="008F0A31" w:rsidRDefault="003C0117" w:rsidP="006B20B1">
      <w:pPr>
        <w:ind w:left="2124"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>D</w:t>
      </w:r>
      <w:r w:rsidR="0075595A"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>as</w:t>
      </w:r>
      <w:r w:rsidR="00733CB8"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 xml:space="preserve"> MWK </w:t>
      </w:r>
      <w:r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 xml:space="preserve">gibt </w:t>
      </w:r>
      <w:r w:rsidR="00733CB8"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 xml:space="preserve">folgende Rahmenbedingungen </w:t>
      </w:r>
      <w:r w:rsidR="0075595A"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>vor</w:t>
      </w:r>
      <w:r w:rsidR="00733CB8"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 xml:space="preserve">: </w:t>
      </w:r>
    </w:p>
    <w:p w14:paraId="4DFBC91B" w14:textId="1E6E38B2" w:rsidR="008F0A31" w:rsidRPr="002B4772" w:rsidRDefault="00733CB8" w:rsidP="006B20B1">
      <w:pPr>
        <w:pStyle w:val="Listenabsatz"/>
        <w:numPr>
          <w:ilvl w:val="4"/>
          <w:numId w:val="6"/>
        </w:numPr>
        <w:ind w:left="3604" w:hanging="357"/>
        <w:jc w:val="both"/>
        <w:rPr>
          <w:rFonts w:ascii="Calibri" w:hAnsi="Calibri" w:cs="Calibri"/>
          <w:color w:val="000000"/>
          <w:sz w:val="26"/>
          <w:szCs w:val="26"/>
        </w:rPr>
      </w:pPr>
      <w:r w:rsidRPr="002B4772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 xml:space="preserve">Es können nur Artikel in Open-Access-Zeitschriften gefördert werden, die im jeweiligen Fach anerkannte, strenge Qualitätssicherungsverfahren anwenden. Übersicht </w:t>
      </w:r>
      <w:r w:rsidR="004C3519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 xml:space="preserve">z.B. im DOAJ </w:t>
      </w:r>
      <w:r w:rsidRPr="002B4772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>(</w:t>
      </w:r>
      <w:hyperlink r:id="rId14" w:history="1">
        <w:r w:rsidRPr="002B4772">
          <w:rPr>
            <w:rStyle w:val="Hyperlink"/>
            <w:rFonts w:asciiTheme="minorHAnsi" w:eastAsiaTheme="majorEastAsia" w:hAnsiTheme="minorHAnsi" w:cstheme="minorHAnsi"/>
            <w:sz w:val="26"/>
            <w:szCs w:val="26"/>
            <w:u w:val="none"/>
          </w:rPr>
          <w:t>https://doaj.org</w:t>
        </w:r>
      </w:hyperlink>
      <w:r w:rsidRPr="002B4772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>)</w:t>
      </w:r>
      <w:r w:rsidR="004C3519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>.</w:t>
      </w:r>
      <w:r w:rsidRPr="002B4772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 xml:space="preserve"> </w:t>
      </w:r>
    </w:p>
    <w:p w14:paraId="7BF15B2E" w14:textId="77777777" w:rsidR="00B44B70" w:rsidRPr="00B44B70" w:rsidRDefault="00733CB8" w:rsidP="006B20B1">
      <w:pPr>
        <w:pStyle w:val="Listenabsatz"/>
        <w:numPr>
          <w:ilvl w:val="4"/>
          <w:numId w:val="6"/>
        </w:numPr>
        <w:spacing w:before="100" w:beforeAutospacing="1" w:after="100" w:afterAutospacing="1"/>
        <w:ind w:left="3609"/>
        <w:jc w:val="both"/>
        <w:rPr>
          <w:rFonts w:ascii="Calibri" w:hAnsi="Calibri" w:cs="Calibri"/>
          <w:color w:val="000000"/>
          <w:sz w:val="26"/>
          <w:szCs w:val="26"/>
        </w:rPr>
      </w:pPr>
      <w:r w:rsidRPr="002B4772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>Die Publikationsgebühren dürfen</w:t>
      </w:r>
      <w:r w:rsidR="0075595A" w:rsidRPr="002B4772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 xml:space="preserve"> </w:t>
      </w:r>
      <w:r w:rsidRPr="002B4772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>2.000</w:t>
      </w:r>
      <w:r w:rsidR="0075595A" w:rsidRPr="002B4772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>€ (inkl</w:t>
      </w:r>
      <w:r w:rsidR="004C3519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>.</w:t>
      </w:r>
      <w:r w:rsidR="0075595A" w:rsidRPr="002B4772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 xml:space="preserve"> 19 % </w:t>
      </w:r>
      <w:r w:rsidR="004C3519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>MwSt</w:t>
      </w:r>
      <w:r w:rsidR="0075595A" w:rsidRPr="002B4772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>)</w:t>
      </w:r>
      <w:r w:rsidRPr="002B4772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 xml:space="preserve"> pro Aufsatz nicht übersteigen. </w:t>
      </w:r>
    </w:p>
    <w:p w14:paraId="4F5EE40E" w14:textId="1E5AE64D" w:rsidR="008F0A31" w:rsidRPr="002B4772" w:rsidRDefault="00B44B70" w:rsidP="00B44B70">
      <w:pPr>
        <w:pStyle w:val="Listenabsatz"/>
        <w:spacing w:before="100" w:beforeAutospacing="1" w:after="100" w:afterAutospacing="1"/>
        <w:ind w:left="3609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>(</w:t>
      </w:r>
      <w:r w:rsidR="00733CB8" w:rsidRPr="002B4772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 xml:space="preserve">Bei Auslandswährungen addieren Sie bitte 19% auf den in </w:t>
      </w:r>
      <w:r w:rsidR="0075595A" w:rsidRPr="002B4772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 xml:space="preserve">€ </w:t>
      </w:r>
      <w:r w:rsidR="00733CB8" w:rsidRPr="002B4772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>umgerechneten Betrag</w:t>
      </w:r>
      <w:r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>).</w:t>
      </w:r>
    </w:p>
    <w:p w14:paraId="065FBF5C" w14:textId="4AA05325" w:rsidR="008F0A31" w:rsidRPr="002B4772" w:rsidRDefault="00733CB8" w:rsidP="006B20B1">
      <w:pPr>
        <w:pStyle w:val="Listenabsatz"/>
        <w:numPr>
          <w:ilvl w:val="4"/>
          <w:numId w:val="6"/>
        </w:numPr>
        <w:spacing w:before="100" w:beforeAutospacing="1" w:after="100" w:afterAutospacing="1"/>
        <w:ind w:left="3609"/>
        <w:jc w:val="both"/>
        <w:rPr>
          <w:rFonts w:ascii="Calibri" w:hAnsi="Calibri" w:cs="Calibri"/>
          <w:color w:val="000000"/>
          <w:sz w:val="26"/>
          <w:szCs w:val="26"/>
        </w:rPr>
      </w:pPr>
      <w:r w:rsidRPr="002B4772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 xml:space="preserve">Eine Angehörige/ein Angehöriger Ihrer Einrichtung ist als "submitting author" oder "corresponding author" für die Bezahlung der Publikationsgebühren verantwortlich. </w:t>
      </w:r>
    </w:p>
    <w:p w14:paraId="223CF0D5" w14:textId="03A29BDF" w:rsidR="008F0A31" w:rsidRPr="002B4772" w:rsidRDefault="00733CB8" w:rsidP="006B20B1">
      <w:pPr>
        <w:pStyle w:val="Listenabsatz"/>
        <w:numPr>
          <w:ilvl w:val="4"/>
          <w:numId w:val="6"/>
        </w:numPr>
        <w:spacing w:before="100" w:beforeAutospacing="1" w:after="100" w:afterAutospacing="1"/>
        <w:ind w:left="3609"/>
        <w:jc w:val="both"/>
        <w:rPr>
          <w:rFonts w:ascii="Calibri" w:hAnsi="Calibri" w:cs="Calibri"/>
          <w:color w:val="000000"/>
          <w:sz w:val="26"/>
          <w:szCs w:val="26"/>
        </w:rPr>
      </w:pPr>
      <w:r w:rsidRPr="002B4772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lastRenderedPageBreak/>
        <w:t xml:space="preserve">Aufsätze in prinzipiell subskriptionspflichtigen Zeitschriften nach dem Modell des "hybriden Open Access" sind nicht förderfähig. </w:t>
      </w:r>
    </w:p>
    <w:p w14:paraId="16EFEF00" w14:textId="3C06B5A7" w:rsidR="008F0A31" w:rsidRPr="002B4772" w:rsidRDefault="0075595A" w:rsidP="006B20B1">
      <w:pPr>
        <w:pStyle w:val="Listenabsatz"/>
        <w:numPr>
          <w:ilvl w:val="4"/>
          <w:numId w:val="6"/>
        </w:numPr>
        <w:spacing w:before="100" w:beforeAutospacing="1" w:after="100" w:afterAutospacing="1"/>
        <w:ind w:left="3609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2B4772">
        <w:rPr>
          <w:rFonts w:asciiTheme="minorHAnsi" w:eastAsiaTheme="majorEastAsia" w:hAnsiTheme="minorHAnsi" w:cstheme="minorHAnsi"/>
          <w:color w:val="000000" w:themeColor="text1"/>
          <w:sz w:val="26"/>
          <w:szCs w:val="26"/>
          <w:lang w:val="en-US"/>
        </w:rPr>
        <w:t>J</w:t>
      </w:r>
      <w:r w:rsidR="00733CB8" w:rsidRPr="002B4772">
        <w:rPr>
          <w:rFonts w:asciiTheme="minorHAnsi" w:eastAsiaTheme="majorEastAsia" w:hAnsiTheme="minorHAnsi" w:cstheme="minorHAnsi"/>
          <w:color w:val="000000" w:themeColor="text1"/>
          <w:sz w:val="26"/>
          <w:szCs w:val="26"/>
          <w:lang w:val="en-US"/>
        </w:rPr>
        <w:t>ede geförderte Publikation muss einen Hinweis auf die MWK-Förderung enthalten, "</w:t>
      </w:r>
      <w:r w:rsidR="00733CB8" w:rsidRPr="008C25A5">
        <w:rPr>
          <w:rFonts w:asciiTheme="minorHAnsi" w:eastAsiaTheme="majorEastAsia" w:hAnsiTheme="minorHAnsi" w:cstheme="minorHAnsi"/>
          <w:i/>
          <w:iCs/>
          <w:color w:val="000000" w:themeColor="text1"/>
          <w:sz w:val="26"/>
          <w:szCs w:val="26"/>
          <w:lang w:val="en-US"/>
        </w:rPr>
        <w:t xml:space="preserve">The article processing charge was funded by the Baden-Württemberg Ministry of Science, Research and Culture and the </w:t>
      </w:r>
      <w:r w:rsidR="0094485F" w:rsidRPr="007325C5">
        <w:rPr>
          <w:rFonts w:asciiTheme="minorHAnsi" w:eastAsiaTheme="majorEastAsia" w:hAnsiTheme="minorHAnsi" w:cstheme="minorHAnsi"/>
          <w:i/>
          <w:iCs/>
          <w:color w:val="000000" w:themeColor="text1"/>
          <w:sz w:val="26"/>
          <w:szCs w:val="26"/>
          <w:highlight w:val="yellow"/>
          <w:lang w:val="en-US"/>
        </w:rPr>
        <w:t>Hochschulnahme</w:t>
      </w:r>
      <w:r w:rsidR="004C3519">
        <w:rPr>
          <w:rFonts w:asciiTheme="minorHAnsi" w:eastAsiaTheme="majorEastAsia" w:hAnsiTheme="minorHAnsi" w:cstheme="minorHAnsi"/>
          <w:i/>
          <w:iCs/>
          <w:color w:val="000000" w:themeColor="text1"/>
          <w:sz w:val="26"/>
          <w:szCs w:val="26"/>
          <w:lang w:val="en-US"/>
        </w:rPr>
        <w:t xml:space="preserve"> </w:t>
      </w:r>
      <w:r w:rsidR="00733CB8" w:rsidRPr="008C25A5">
        <w:rPr>
          <w:rFonts w:asciiTheme="minorHAnsi" w:eastAsiaTheme="majorEastAsia" w:hAnsiTheme="minorHAnsi" w:cstheme="minorHAnsi"/>
          <w:i/>
          <w:iCs/>
          <w:color w:val="000000" w:themeColor="text1"/>
          <w:sz w:val="26"/>
          <w:szCs w:val="26"/>
          <w:lang w:val="en-US"/>
        </w:rPr>
        <w:t>in the funding programme Open Access Publishing.</w:t>
      </w:r>
      <w:r w:rsidR="00733CB8" w:rsidRPr="002B4772">
        <w:rPr>
          <w:rFonts w:asciiTheme="minorHAnsi" w:eastAsiaTheme="majorEastAsia" w:hAnsiTheme="minorHAnsi" w:cstheme="minorHAnsi"/>
          <w:color w:val="000000" w:themeColor="text1"/>
          <w:sz w:val="26"/>
          <w:szCs w:val="26"/>
          <w:lang w:val="en-US"/>
        </w:rPr>
        <w:t xml:space="preserve">" </w:t>
      </w:r>
    </w:p>
    <w:p w14:paraId="0DB0A1C1" w14:textId="7F5C8011" w:rsidR="008F0A31" w:rsidRPr="002B4772" w:rsidRDefault="00733CB8" w:rsidP="006B20B1">
      <w:pPr>
        <w:pStyle w:val="Listenabsatz"/>
        <w:numPr>
          <w:ilvl w:val="4"/>
          <w:numId w:val="6"/>
        </w:numPr>
        <w:spacing w:before="100" w:beforeAutospacing="1" w:after="100" w:afterAutospacing="1"/>
        <w:ind w:left="3609"/>
        <w:jc w:val="both"/>
        <w:rPr>
          <w:rFonts w:ascii="Calibri" w:hAnsi="Calibri" w:cs="Calibri"/>
          <w:color w:val="000000"/>
          <w:sz w:val="26"/>
          <w:szCs w:val="26"/>
        </w:rPr>
      </w:pPr>
      <w:r w:rsidRPr="002B4772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 xml:space="preserve">Entsprechend der Vorgabe des MWK </w:t>
      </w:r>
      <w:r w:rsidR="00807760" w:rsidRPr="002B4772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>müssen</w:t>
      </w:r>
      <w:r w:rsidRPr="002B4772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 xml:space="preserve"> alle Hochschulen, deren </w:t>
      </w:r>
      <w:r w:rsidR="002B4772" w:rsidRPr="002B4772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 xml:space="preserve">Autorinnen und </w:t>
      </w:r>
      <w:r w:rsidRPr="002B4772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>Autoren Gelder aus dem Publikationfonds in Anspruch nehmen möchten, eine Open</w:t>
      </w:r>
      <w:r w:rsidR="002B4772" w:rsidRPr="002B4772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>-</w:t>
      </w:r>
      <w:r w:rsidRPr="002B4772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>Access</w:t>
      </w:r>
      <w:r w:rsidR="002B4772" w:rsidRPr="002B4772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>-</w:t>
      </w:r>
      <w:r w:rsidRPr="002B4772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 xml:space="preserve">Policy verabschieden. </w:t>
      </w:r>
    </w:p>
    <w:p w14:paraId="6BDAC4DD" w14:textId="77777777" w:rsidR="008F0A31" w:rsidRDefault="008F0A31" w:rsidP="00FA2E69">
      <w:pPr>
        <w:rPr>
          <w:rFonts w:ascii="Calibri" w:hAnsi="Calibri" w:cs="Calibri"/>
          <w:color w:val="000000"/>
          <w:sz w:val="28"/>
          <w:szCs w:val="28"/>
        </w:rPr>
      </w:pPr>
    </w:p>
    <w:p w14:paraId="7EDD2DE4" w14:textId="48F06579" w:rsidR="008F0A31" w:rsidRDefault="00733CB8" w:rsidP="008C25A5">
      <w:pPr>
        <w:ind w:left="708"/>
        <w:rPr>
          <w:rFonts w:asciiTheme="minorHAnsi" w:eastAsiaTheme="majorEastAsia" w:hAnsiTheme="minorHAnsi" w:cstheme="minorHAnsi"/>
          <w:i/>
          <w:iCs/>
          <w:color w:val="000000" w:themeColor="text1"/>
          <w:sz w:val="28"/>
          <w:szCs w:val="28"/>
        </w:rPr>
      </w:pPr>
      <w:r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ab/>
      </w:r>
      <w:r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ab/>
      </w:r>
      <w:r w:rsidR="004C3519"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 xml:space="preserve">      </w:t>
      </w:r>
      <w:r w:rsidRPr="00315776">
        <w:rPr>
          <w:rFonts w:asciiTheme="minorHAnsi" w:eastAsiaTheme="majorEastAsia" w:hAnsiTheme="minorHAnsi" w:cstheme="minorHAnsi"/>
          <w:i/>
          <w:iCs/>
          <w:color w:val="000000" w:themeColor="text1"/>
          <w:sz w:val="28"/>
          <w:szCs w:val="28"/>
        </w:rPr>
        <w:t>2.</w:t>
      </w:r>
      <w:r w:rsidR="00D33045">
        <w:rPr>
          <w:rFonts w:asciiTheme="minorHAnsi" w:eastAsiaTheme="majorEastAsia" w:hAnsiTheme="minorHAnsi" w:cstheme="minorHAnsi"/>
          <w:i/>
          <w:iCs/>
          <w:color w:val="000000" w:themeColor="text1"/>
          <w:sz w:val="28"/>
          <w:szCs w:val="28"/>
        </w:rPr>
        <w:t xml:space="preserve"> </w:t>
      </w:r>
      <w:r w:rsidR="00807760" w:rsidRPr="00807760">
        <w:rPr>
          <w:rFonts w:asciiTheme="minorHAnsi" w:eastAsiaTheme="majorEastAsia" w:hAnsiTheme="minorHAnsi" w:cstheme="minorHAnsi"/>
          <w:i/>
          <w:iCs/>
          <w:color w:val="000000" w:themeColor="text1"/>
          <w:sz w:val="28"/>
          <w:szCs w:val="28"/>
        </w:rPr>
        <w:t>Veröffentlichung in Spri</w:t>
      </w:r>
      <w:r w:rsidR="00D33045">
        <w:rPr>
          <w:rFonts w:asciiTheme="minorHAnsi" w:eastAsiaTheme="majorEastAsia" w:hAnsiTheme="minorHAnsi" w:cstheme="minorHAnsi"/>
          <w:i/>
          <w:iCs/>
          <w:color w:val="000000" w:themeColor="text1"/>
          <w:sz w:val="28"/>
          <w:szCs w:val="28"/>
        </w:rPr>
        <w:t>n</w:t>
      </w:r>
      <w:r w:rsidR="00807760" w:rsidRPr="00807760">
        <w:rPr>
          <w:rFonts w:asciiTheme="minorHAnsi" w:eastAsiaTheme="majorEastAsia" w:hAnsiTheme="minorHAnsi" w:cstheme="minorHAnsi"/>
          <w:i/>
          <w:iCs/>
          <w:color w:val="000000" w:themeColor="text1"/>
          <w:sz w:val="28"/>
          <w:szCs w:val="28"/>
        </w:rPr>
        <w:t>ger/ Nature und Wiley Zeitschriften</w:t>
      </w:r>
      <w:r w:rsidR="00D33045">
        <w:rPr>
          <w:rFonts w:asciiTheme="minorHAnsi" w:eastAsiaTheme="majorEastAsia" w:hAnsiTheme="minorHAnsi" w:cstheme="minorHAnsi"/>
          <w:i/>
          <w:iCs/>
          <w:color w:val="000000" w:themeColor="text1"/>
          <w:sz w:val="28"/>
          <w:szCs w:val="28"/>
        </w:rPr>
        <w:t xml:space="preserve"> </w:t>
      </w:r>
      <w:r w:rsidR="00807760" w:rsidRPr="00807760">
        <w:rPr>
          <w:rFonts w:asciiTheme="minorHAnsi" w:eastAsiaTheme="majorEastAsia" w:hAnsiTheme="minorHAnsi" w:cstheme="minorHAnsi"/>
          <w:i/>
          <w:iCs/>
          <w:color w:val="000000" w:themeColor="text1"/>
          <w:sz w:val="28"/>
          <w:szCs w:val="28"/>
        </w:rPr>
        <w:t>- Finanzierung über das Projekt DEAL</w:t>
      </w:r>
      <w:r w:rsidR="00807760">
        <w:rPr>
          <w:rFonts w:asciiTheme="minorHAnsi" w:eastAsiaTheme="majorEastAsia" w:hAnsiTheme="minorHAnsi" w:cstheme="minorHAnsi"/>
          <w:i/>
          <w:iCs/>
          <w:color w:val="000000" w:themeColor="text1"/>
          <w:sz w:val="28"/>
          <w:szCs w:val="28"/>
        </w:rPr>
        <w:t>:</w:t>
      </w:r>
    </w:p>
    <w:p w14:paraId="365757B5" w14:textId="77777777" w:rsidR="00D33045" w:rsidRPr="00315776" w:rsidRDefault="00D33045" w:rsidP="008C25A5">
      <w:pPr>
        <w:ind w:left="708"/>
        <w:rPr>
          <w:rFonts w:ascii="Calibri" w:hAnsi="Calibri" w:cs="Calibri"/>
          <w:color w:val="000000"/>
          <w:sz w:val="10"/>
          <w:szCs w:val="10"/>
        </w:rPr>
      </w:pPr>
    </w:p>
    <w:p w14:paraId="3283CEBE" w14:textId="68739BA9" w:rsidR="0051698A" w:rsidRDefault="0051698A" w:rsidP="008C25A5">
      <w:pPr>
        <w:spacing w:after="200"/>
        <w:ind w:left="2496"/>
        <w:jc w:val="both"/>
        <w:outlineLvl w:val="3"/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</w:pPr>
      <w:r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 xml:space="preserve">Das </w:t>
      </w:r>
      <w:hyperlink r:id="rId15" w:history="1">
        <w:r w:rsidRPr="00A23BC0">
          <w:rPr>
            <w:rStyle w:val="Hyperlink"/>
            <w:rFonts w:asciiTheme="minorHAnsi" w:eastAsiaTheme="majorEastAsia" w:hAnsiTheme="minorHAnsi" w:cstheme="minorHAnsi"/>
            <w:sz w:val="28"/>
            <w:szCs w:val="28"/>
            <w:u w:val="none"/>
          </w:rPr>
          <w:t>Projekt DEAL</w:t>
        </w:r>
      </w:hyperlink>
      <w:r w:rsidRPr="0051698A"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 xml:space="preserve"> zielt</w:t>
      </w:r>
      <w:r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 xml:space="preserve"> ab auf die Open-Access-Transformation auf Grundlage </w:t>
      </w:r>
      <w:r w:rsidRPr="00B44B70"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 xml:space="preserve">von </w:t>
      </w:r>
      <w:hyperlink r:id="rId16" w:history="1">
        <w:r w:rsidRPr="00B44B70">
          <w:rPr>
            <w:rStyle w:val="Hyperlink"/>
            <w:rFonts w:asciiTheme="minorHAnsi" w:eastAsiaTheme="majorEastAsia" w:hAnsiTheme="minorHAnsi" w:cstheme="minorHAnsi"/>
            <w:sz w:val="28"/>
            <w:szCs w:val="28"/>
            <w:u w:val="none"/>
          </w:rPr>
          <w:t>Publish&amp;Read-Modellen</w:t>
        </w:r>
      </w:hyperlink>
      <w:r w:rsidRPr="00B44B70"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>.</w:t>
      </w:r>
      <w:r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 xml:space="preserve"> Über die Wiley- und Springer-Verträge ergeben sich </w:t>
      </w:r>
      <w:r w:rsidR="006D6A49"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 xml:space="preserve">finanzielle </w:t>
      </w:r>
      <w:r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>Vorteile</w:t>
      </w:r>
      <w:r w:rsidR="00A23BC0"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 xml:space="preserve"> für korrespondierende Autorinnen und Autoren </w:t>
      </w:r>
      <w:r w:rsidR="00A23BC0" w:rsidRPr="00A23BC0"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 xml:space="preserve">("submitting author" </w:t>
      </w:r>
      <w:r w:rsidR="00A23BC0"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 xml:space="preserve">/ </w:t>
      </w:r>
      <w:r w:rsidR="00A23BC0" w:rsidRPr="00A23BC0"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>"corresponding author")</w:t>
      </w:r>
      <w:r w:rsidR="00A23BC0"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 xml:space="preserve"> der </w:t>
      </w:r>
      <w:r w:rsidR="0094485F" w:rsidRPr="007325C5">
        <w:rPr>
          <w:rFonts w:asciiTheme="minorHAnsi" w:eastAsiaTheme="majorEastAsia" w:hAnsiTheme="minorHAnsi" w:cstheme="minorHAnsi"/>
          <w:color w:val="000000" w:themeColor="text1"/>
          <w:sz w:val="28"/>
          <w:szCs w:val="28"/>
          <w:highlight w:val="yellow"/>
        </w:rPr>
        <w:t>Hochschulname</w:t>
      </w:r>
      <w:r w:rsidR="00A23BC0"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 xml:space="preserve">: </w:t>
      </w:r>
    </w:p>
    <w:p w14:paraId="78BE80F7" w14:textId="551A5211" w:rsidR="00A23BC0" w:rsidRPr="006D6A49" w:rsidRDefault="006D6A49" w:rsidP="008C25A5">
      <w:pPr>
        <w:pStyle w:val="Listenabsatz"/>
        <w:numPr>
          <w:ilvl w:val="0"/>
          <w:numId w:val="8"/>
        </w:numPr>
        <w:spacing w:after="200"/>
        <w:ind w:left="3216"/>
        <w:jc w:val="both"/>
        <w:outlineLvl w:val="3"/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</w:pPr>
      <w:r w:rsidRPr="006D6A49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>Open-Access-</w:t>
      </w:r>
      <w:r w:rsidR="00A23BC0" w:rsidRPr="006D6A49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 xml:space="preserve">Veröffentlichungen </w:t>
      </w:r>
      <w:r w:rsidRPr="00B44B70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 xml:space="preserve">unter </w:t>
      </w:r>
      <w:hyperlink r:id="rId17" w:history="1">
        <w:r w:rsidRPr="0088615B">
          <w:rPr>
            <w:rStyle w:val="Hyperlink"/>
            <w:rFonts w:asciiTheme="minorHAnsi" w:eastAsiaTheme="majorEastAsia" w:hAnsiTheme="minorHAnsi" w:cstheme="minorHAnsi"/>
            <w:sz w:val="26"/>
            <w:szCs w:val="26"/>
            <w:u w:val="none"/>
          </w:rPr>
          <w:t>CC-Lizenz</w:t>
        </w:r>
      </w:hyperlink>
      <w:r w:rsidRPr="00B44B70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 xml:space="preserve"> </w:t>
      </w:r>
      <w:r w:rsidR="00A23BC0" w:rsidRPr="00B44B70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>in</w:t>
      </w:r>
      <w:r w:rsidR="00A23BC0" w:rsidRPr="006D6A49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 xml:space="preserve"> hybriden Journals</w:t>
      </w:r>
      <w:r w:rsidR="00B44B70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 xml:space="preserve"> / </w:t>
      </w:r>
      <w:r w:rsidR="00A23BC0" w:rsidRPr="006D6A49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>Subskriptionsjournals</w:t>
      </w:r>
      <w:r w:rsidR="00B44B70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 xml:space="preserve"> (keine reinen Open-Access-Journals)</w:t>
      </w:r>
      <w:r w:rsidR="00A23BC0" w:rsidRPr="006D6A49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 xml:space="preserve"> sind kostenfrei möglich. </w:t>
      </w:r>
    </w:p>
    <w:p w14:paraId="2CA20206" w14:textId="6DCB2A18" w:rsidR="006D6A49" w:rsidRPr="006D6A49" w:rsidRDefault="006D6A49" w:rsidP="008C25A5">
      <w:pPr>
        <w:pStyle w:val="Listenabsatz"/>
        <w:numPr>
          <w:ilvl w:val="0"/>
          <w:numId w:val="8"/>
        </w:numPr>
        <w:spacing w:after="200"/>
        <w:ind w:left="3216"/>
        <w:jc w:val="both"/>
        <w:outlineLvl w:val="3"/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</w:pPr>
      <w:r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 xml:space="preserve">Für </w:t>
      </w:r>
      <w:r w:rsidRPr="006D6A49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 xml:space="preserve">Open-Access-Veröffentlichungen in </w:t>
      </w:r>
      <w:r w:rsidR="004C3519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 xml:space="preserve">reinen </w:t>
      </w:r>
      <w:r w:rsidRPr="006D6A49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>Open-Access-Journals</w:t>
      </w:r>
      <w:r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 xml:space="preserve"> werden 20% </w:t>
      </w:r>
      <w:r w:rsidR="0088615B"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>Open-Access-Publikationsgebühr</w:t>
      </w:r>
      <w:r>
        <w:rPr>
          <w:rFonts w:asciiTheme="minorHAnsi" w:eastAsiaTheme="majorEastAsia" w:hAnsiTheme="minorHAnsi" w:cstheme="minorHAnsi"/>
          <w:color w:val="000000" w:themeColor="text1"/>
          <w:sz w:val="26"/>
          <w:szCs w:val="26"/>
        </w:rPr>
        <w:t xml:space="preserve"> erlassen. </w:t>
      </w:r>
    </w:p>
    <w:p w14:paraId="794F8684" w14:textId="77777777" w:rsidR="008F0A31" w:rsidRDefault="008F0A31" w:rsidP="00FA2E69">
      <w:pPr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7AE87B52" w14:textId="2691FBB8" w:rsidR="008F0A31" w:rsidRDefault="00733CB8" w:rsidP="008C25A5">
      <w:pPr>
        <w:ind w:left="1788" w:firstLine="708"/>
        <w:jc w:val="both"/>
        <w:rPr>
          <w:rFonts w:asciiTheme="minorHAnsi" w:eastAsiaTheme="majorEastAsia" w:hAnsiTheme="minorHAnsi" w:cstheme="minorHAnsi"/>
          <w:i/>
          <w:iCs/>
          <w:color w:val="000000" w:themeColor="text1"/>
          <w:sz w:val="28"/>
          <w:szCs w:val="28"/>
        </w:rPr>
      </w:pPr>
      <w:r w:rsidRPr="006D6A49">
        <w:rPr>
          <w:rFonts w:asciiTheme="minorHAnsi" w:eastAsiaTheme="majorEastAsia" w:hAnsiTheme="minorHAnsi" w:cstheme="minorHAnsi"/>
          <w:i/>
          <w:iCs/>
          <w:color w:val="000000" w:themeColor="text1"/>
          <w:sz w:val="28"/>
          <w:szCs w:val="28"/>
        </w:rPr>
        <w:t xml:space="preserve">3. Projektmittel: </w:t>
      </w:r>
      <w:r w:rsidR="00D33045">
        <w:rPr>
          <w:rFonts w:asciiTheme="minorHAnsi" w:eastAsiaTheme="majorEastAsia" w:hAnsiTheme="minorHAnsi" w:cstheme="minorHAnsi"/>
          <w:i/>
          <w:iCs/>
          <w:color w:val="000000" w:themeColor="text1"/>
          <w:sz w:val="28"/>
          <w:szCs w:val="28"/>
        </w:rPr>
        <w:t xml:space="preserve"> </w:t>
      </w:r>
    </w:p>
    <w:p w14:paraId="49727CAA" w14:textId="77777777" w:rsidR="00D33045" w:rsidRPr="00D33045" w:rsidRDefault="00D33045" w:rsidP="008C25A5">
      <w:pPr>
        <w:ind w:left="1788" w:firstLine="708"/>
        <w:jc w:val="both"/>
        <w:rPr>
          <w:rFonts w:ascii="Calibri" w:hAnsi="Calibri" w:cs="Calibri"/>
          <w:i/>
          <w:iCs/>
          <w:color w:val="000000"/>
          <w:sz w:val="10"/>
          <w:szCs w:val="10"/>
        </w:rPr>
      </w:pPr>
    </w:p>
    <w:p w14:paraId="43D00548" w14:textId="5ABCA719" w:rsidR="008F0A31" w:rsidRDefault="00733CB8" w:rsidP="008C25A5">
      <w:pPr>
        <w:ind w:left="2496"/>
        <w:jc w:val="both"/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</w:pPr>
      <w:r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>Bei Beantragung von Projekten wird empfohlen, Kosten für geplante Open-Access-Publikationen beim Fördermittelgeber direkt mit zu beantragen.</w:t>
      </w:r>
    </w:p>
    <w:p w14:paraId="003D4D2C" w14:textId="289E2BE4" w:rsidR="00300D7D" w:rsidRPr="00F044E5" w:rsidRDefault="00300D7D" w:rsidP="008C25A5">
      <w:pPr>
        <w:ind w:left="2496"/>
        <w:jc w:val="both"/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</w:pPr>
      <w:r w:rsidRPr="00F044E5"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 xml:space="preserve">Folgende Textpassage kann </w:t>
      </w:r>
      <w:r w:rsidR="004C3519"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>in</w:t>
      </w:r>
      <w:r w:rsidR="004C3519" w:rsidRPr="00F044E5"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 xml:space="preserve"> </w:t>
      </w:r>
      <w:r w:rsidRPr="00F044E5"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 xml:space="preserve">Anträgen verwendet werden: </w:t>
      </w:r>
    </w:p>
    <w:p w14:paraId="6DBADDFF" w14:textId="56F17AC2" w:rsidR="00300D7D" w:rsidRPr="00F044E5" w:rsidRDefault="00300D7D" w:rsidP="008C25A5">
      <w:pPr>
        <w:ind w:left="2496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F044E5">
        <w:rPr>
          <w:rFonts w:asciiTheme="minorHAnsi" w:hAnsiTheme="minorHAnsi" w:cstheme="minorHAnsi"/>
          <w:i/>
          <w:iCs/>
          <w:color w:val="000000" w:themeColor="text1"/>
        </w:rPr>
        <w:t>Open Access ermöglicht den unbeschränkten und kostenlosen Zugang zu wissenschaftlicher Information durch unterschiedlichste Nutze</w:t>
      </w:r>
      <w:r w:rsidR="004C3519">
        <w:rPr>
          <w:rFonts w:asciiTheme="minorHAnsi" w:hAnsiTheme="minorHAnsi" w:cstheme="minorHAnsi"/>
          <w:i/>
          <w:iCs/>
          <w:color w:val="000000" w:themeColor="text1"/>
        </w:rPr>
        <w:t>nde</w:t>
      </w:r>
      <w:r w:rsidRPr="00F044E5">
        <w:rPr>
          <w:rFonts w:asciiTheme="minorHAnsi" w:hAnsiTheme="minorHAnsi" w:cstheme="minorHAnsi"/>
          <w:i/>
          <w:iCs/>
          <w:color w:val="000000" w:themeColor="text1"/>
        </w:rPr>
        <w:t xml:space="preserve">. Aus diesem Grund können Open-Access-Veröffentlichungen einen wesentlichen Beitrag zur Weitergabe </w:t>
      </w:r>
      <w:r w:rsidRPr="00F044E5">
        <w:rPr>
          <w:rFonts w:asciiTheme="minorHAnsi" w:hAnsiTheme="minorHAnsi" w:cstheme="minorHAnsi"/>
          <w:i/>
          <w:iCs/>
          <w:color w:val="000000" w:themeColor="text1"/>
        </w:rPr>
        <w:lastRenderedPageBreak/>
        <w:t>von Forschungsergebnissen an wissenschaftliche und andere Akteur:innen</w:t>
      </w:r>
      <w:r w:rsidR="007F46E7" w:rsidRPr="00F044E5">
        <w:rPr>
          <w:rFonts w:asciiTheme="minorHAnsi" w:hAnsiTheme="minorHAnsi" w:cstheme="minorHAnsi"/>
          <w:i/>
          <w:iCs/>
          <w:color w:val="000000" w:themeColor="text1"/>
        </w:rPr>
        <w:t xml:space="preserve"> leisten</w:t>
      </w:r>
      <w:r w:rsidRPr="00F044E5">
        <w:rPr>
          <w:rFonts w:asciiTheme="minorHAnsi" w:hAnsiTheme="minorHAnsi" w:cstheme="minorHAnsi"/>
          <w:i/>
          <w:iCs/>
          <w:color w:val="000000" w:themeColor="text1"/>
        </w:rPr>
        <w:t xml:space="preserve">. Im Besonderen für </w:t>
      </w:r>
      <w:r w:rsidR="007F46E7" w:rsidRPr="00F044E5">
        <w:rPr>
          <w:rFonts w:asciiTheme="minorHAnsi" w:hAnsiTheme="minorHAnsi" w:cstheme="minorHAnsi"/>
          <w:i/>
          <w:iCs/>
          <w:color w:val="000000" w:themeColor="text1"/>
        </w:rPr>
        <w:t>Pädagogische Hochschulen</w:t>
      </w:r>
      <w:r w:rsidRPr="00F044E5">
        <w:rPr>
          <w:rFonts w:asciiTheme="minorHAnsi" w:hAnsiTheme="minorHAnsi" w:cstheme="minorHAnsi"/>
          <w:i/>
          <w:iCs/>
          <w:color w:val="000000" w:themeColor="text1"/>
        </w:rPr>
        <w:t xml:space="preserve"> ist </w:t>
      </w:r>
      <w:r w:rsidR="007F46E7" w:rsidRPr="00F044E5">
        <w:rPr>
          <w:rFonts w:asciiTheme="minorHAnsi" w:hAnsiTheme="minorHAnsi" w:cstheme="minorHAnsi"/>
          <w:i/>
          <w:iCs/>
          <w:color w:val="000000" w:themeColor="text1"/>
        </w:rPr>
        <w:t xml:space="preserve">der </w:t>
      </w:r>
      <w:r w:rsidRPr="00F044E5">
        <w:rPr>
          <w:rFonts w:asciiTheme="minorHAnsi" w:hAnsiTheme="minorHAnsi" w:cstheme="minorHAnsi"/>
          <w:i/>
          <w:iCs/>
          <w:color w:val="000000" w:themeColor="text1"/>
        </w:rPr>
        <w:t xml:space="preserve">Transfer in die Praxis besonders relevant. Der Zugang </w:t>
      </w:r>
      <w:r w:rsidR="007F46E7" w:rsidRPr="00F044E5">
        <w:rPr>
          <w:rFonts w:asciiTheme="minorHAnsi" w:hAnsiTheme="minorHAnsi" w:cstheme="minorHAnsi"/>
          <w:i/>
          <w:iCs/>
          <w:color w:val="000000" w:themeColor="text1"/>
        </w:rPr>
        <w:t>für</w:t>
      </w:r>
      <w:r w:rsidRPr="00F044E5">
        <w:rPr>
          <w:rFonts w:asciiTheme="minorHAnsi" w:hAnsiTheme="minorHAnsi" w:cstheme="minorHAnsi"/>
          <w:i/>
          <w:iCs/>
          <w:color w:val="000000" w:themeColor="text1"/>
        </w:rPr>
        <w:t xml:space="preserve"> Personen, die nicht aus dem Hochschulkontext kommen, wird durch die kostenfreie Bereitstellung </w:t>
      </w:r>
      <w:r w:rsidR="007F46E7" w:rsidRPr="00F044E5">
        <w:rPr>
          <w:rFonts w:asciiTheme="minorHAnsi" w:hAnsiTheme="minorHAnsi" w:cstheme="minorHAnsi"/>
          <w:i/>
          <w:iCs/>
          <w:color w:val="000000" w:themeColor="text1"/>
        </w:rPr>
        <w:t>als Open-Access-</w:t>
      </w:r>
      <w:r w:rsidRPr="00F044E5">
        <w:rPr>
          <w:rFonts w:asciiTheme="minorHAnsi" w:hAnsiTheme="minorHAnsi" w:cstheme="minorHAnsi"/>
          <w:i/>
          <w:iCs/>
          <w:color w:val="000000" w:themeColor="text1"/>
        </w:rPr>
        <w:t>Publikation besonders unterstützt</w:t>
      </w:r>
      <w:r w:rsidR="007F46E7" w:rsidRPr="00F044E5">
        <w:rPr>
          <w:rFonts w:asciiTheme="minorHAnsi" w:hAnsiTheme="minorHAnsi" w:cstheme="minorHAnsi"/>
          <w:i/>
          <w:iCs/>
          <w:color w:val="000000" w:themeColor="text1"/>
        </w:rPr>
        <w:t>. Zudem ist die Bereitstellung von Open-Access-</w:t>
      </w:r>
      <w:r w:rsidRPr="00F044E5">
        <w:rPr>
          <w:rFonts w:asciiTheme="minorHAnsi" w:hAnsiTheme="minorHAnsi" w:cstheme="minorHAnsi"/>
          <w:i/>
          <w:iCs/>
          <w:color w:val="000000" w:themeColor="text1"/>
        </w:rPr>
        <w:t>Publikatione</w:t>
      </w:r>
      <w:r w:rsidR="007F46E7" w:rsidRPr="00F044E5">
        <w:rPr>
          <w:rFonts w:asciiTheme="minorHAnsi" w:hAnsiTheme="minorHAnsi" w:cstheme="minorHAnsi"/>
          <w:i/>
          <w:iCs/>
          <w:color w:val="000000" w:themeColor="text1"/>
        </w:rPr>
        <w:t>n</w:t>
      </w:r>
      <w:r w:rsidRPr="00F044E5">
        <w:rPr>
          <w:rFonts w:asciiTheme="minorHAnsi" w:hAnsiTheme="minorHAnsi" w:cstheme="minorHAnsi"/>
          <w:i/>
          <w:iCs/>
          <w:color w:val="000000" w:themeColor="text1"/>
        </w:rPr>
        <w:t xml:space="preserve"> Teil der e-Science Strategie des Landes Baden-Württemberg. Open-Access-Publikationen werde</w:t>
      </w:r>
      <w:r w:rsidR="007F46E7" w:rsidRPr="00F044E5">
        <w:rPr>
          <w:rFonts w:asciiTheme="minorHAnsi" w:hAnsiTheme="minorHAnsi" w:cstheme="minorHAnsi"/>
          <w:i/>
          <w:iCs/>
          <w:color w:val="000000" w:themeColor="text1"/>
        </w:rPr>
        <w:t>n</w:t>
      </w:r>
      <w:r w:rsidRPr="00F044E5">
        <w:rPr>
          <w:rFonts w:asciiTheme="minorHAnsi" w:hAnsiTheme="minorHAnsi" w:cstheme="minorHAnsi"/>
          <w:i/>
          <w:iCs/>
          <w:color w:val="000000" w:themeColor="text1"/>
        </w:rPr>
        <w:t xml:space="preserve"> nicht zuletzt auch als Teil der </w:t>
      </w:r>
      <w:r w:rsidR="007F46E7" w:rsidRPr="00F044E5">
        <w:rPr>
          <w:rFonts w:asciiTheme="minorHAnsi" w:hAnsiTheme="minorHAnsi" w:cstheme="minorHAnsi"/>
          <w:i/>
          <w:iCs/>
          <w:color w:val="000000" w:themeColor="text1"/>
        </w:rPr>
        <w:t>G</w:t>
      </w:r>
      <w:r w:rsidRPr="00F044E5">
        <w:rPr>
          <w:rFonts w:asciiTheme="minorHAnsi" w:hAnsiTheme="minorHAnsi" w:cstheme="minorHAnsi"/>
          <w:i/>
          <w:iCs/>
          <w:color w:val="000000" w:themeColor="text1"/>
        </w:rPr>
        <w:t xml:space="preserve">uten </w:t>
      </w:r>
      <w:r w:rsidR="007F46E7" w:rsidRPr="00F044E5">
        <w:rPr>
          <w:rFonts w:asciiTheme="minorHAnsi" w:hAnsiTheme="minorHAnsi" w:cstheme="minorHAnsi"/>
          <w:i/>
          <w:iCs/>
          <w:color w:val="000000" w:themeColor="text1"/>
        </w:rPr>
        <w:t>W</w:t>
      </w:r>
      <w:r w:rsidRPr="00F044E5">
        <w:rPr>
          <w:rFonts w:asciiTheme="minorHAnsi" w:hAnsiTheme="minorHAnsi" w:cstheme="minorHAnsi"/>
          <w:i/>
          <w:iCs/>
          <w:color w:val="000000" w:themeColor="text1"/>
        </w:rPr>
        <w:t xml:space="preserve">issenschaftlichen Praxis angesehen. Die Sichtbarkeit der wissenschaftlichen Publikationen </w:t>
      </w:r>
      <w:r w:rsidR="007F46E7" w:rsidRPr="00F044E5">
        <w:rPr>
          <w:rFonts w:asciiTheme="minorHAnsi" w:hAnsiTheme="minorHAnsi" w:cstheme="minorHAnsi"/>
          <w:i/>
          <w:iCs/>
          <w:color w:val="000000" w:themeColor="text1"/>
        </w:rPr>
        <w:t>in</w:t>
      </w:r>
      <w:r w:rsidRPr="00F044E5">
        <w:rPr>
          <w:rFonts w:asciiTheme="minorHAnsi" w:hAnsiTheme="minorHAnsi" w:cstheme="minorHAnsi"/>
          <w:i/>
          <w:iCs/>
          <w:color w:val="000000" w:themeColor="text1"/>
        </w:rPr>
        <w:t xml:space="preserve"> Open Access ist nachweisbar in der Scientific Community deutlich erhöht. Für eine Publikation in einer Open-Access</w:t>
      </w:r>
      <w:r w:rsidR="004C3519">
        <w:rPr>
          <w:rFonts w:asciiTheme="minorHAnsi" w:hAnsiTheme="minorHAnsi" w:cstheme="minorHAnsi"/>
          <w:i/>
          <w:iCs/>
          <w:color w:val="000000" w:themeColor="text1"/>
        </w:rPr>
        <w:t>-</w:t>
      </w:r>
      <w:r w:rsidRPr="00F044E5">
        <w:rPr>
          <w:rFonts w:asciiTheme="minorHAnsi" w:hAnsiTheme="minorHAnsi" w:cstheme="minorHAnsi"/>
          <w:i/>
          <w:iCs/>
          <w:color w:val="000000" w:themeColor="text1"/>
        </w:rPr>
        <w:t>Zeitschrift werden von Seiten der Verlage Gebühren</w:t>
      </w:r>
      <w:r w:rsidR="004C3519">
        <w:rPr>
          <w:rFonts w:asciiTheme="minorHAnsi" w:hAnsiTheme="minorHAnsi" w:cstheme="minorHAnsi"/>
          <w:i/>
          <w:iCs/>
          <w:color w:val="000000" w:themeColor="text1"/>
        </w:rPr>
        <w:t xml:space="preserve"> (Article Processing Charges)</w:t>
      </w:r>
      <w:r w:rsidRPr="00F044E5">
        <w:rPr>
          <w:rFonts w:asciiTheme="minorHAnsi" w:hAnsiTheme="minorHAnsi" w:cstheme="minorHAnsi"/>
          <w:i/>
          <w:iCs/>
          <w:color w:val="000000" w:themeColor="text1"/>
        </w:rPr>
        <w:t xml:space="preserve"> erhoben. Für vorliegendes Vorhaben werden daher </w:t>
      </w:r>
      <w:r w:rsidR="007F46E7" w:rsidRPr="00F044E5">
        <w:rPr>
          <w:rFonts w:asciiTheme="minorHAnsi" w:hAnsiTheme="minorHAnsi" w:cstheme="minorHAnsi"/>
          <w:i/>
          <w:iCs/>
          <w:color w:val="000000" w:themeColor="text1"/>
          <w:highlight w:val="yellow"/>
        </w:rPr>
        <w:t>XXX</w:t>
      </w:r>
      <w:r w:rsidR="004C3519" w:rsidRPr="008C25A5">
        <w:rPr>
          <w:rFonts w:asciiTheme="minorHAnsi" w:hAnsiTheme="minorHAnsi" w:cstheme="minorHAnsi"/>
          <w:i/>
          <w:iCs/>
          <w:color w:val="000000" w:themeColor="text1"/>
          <w:highlight w:val="yellow"/>
        </w:rPr>
        <w:t>€</w:t>
      </w:r>
      <w:r w:rsidR="004C3519" w:rsidRPr="00F044E5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F044E5">
        <w:rPr>
          <w:rFonts w:asciiTheme="minorHAnsi" w:hAnsiTheme="minorHAnsi" w:cstheme="minorHAnsi"/>
          <w:i/>
          <w:iCs/>
          <w:color w:val="000000" w:themeColor="text1"/>
        </w:rPr>
        <w:t xml:space="preserve">je Open-Access-Publikation beantragt. Von Bibliothekseite werden </w:t>
      </w:r>
      <w:r w:rsidR="007F46E7" w:rsidRPr="00F044E5">
        <w:rPr>
          <w:rFonts w:asciiTheme="minorHAnsi" w:hAnsiTheme="minorHAnsi" w:cstheme="minorHAnsi"/>
          <w:i/>
          <w:iCs/>
          <w:color w:val="000000" w:themeColor="text1"/>
          <w:highlight w:val="yellow"/>
        </w:rPr>
        <w:t>XXX</w:t>
      </w:r>
      <w:r w:rsidR="004C3519">
        <w:rPr>
          <w:rFonts w:asciiTheme="minorHAnsi" w:hAnsiTheme="minorHAnsi" w:cstheme="minorHAnsi"/>
          <w:i/>
          <w:iCs/>
          <w:color w:val="000000" w:themeColor="text1"/>
          <w:highlight w:val="yellow"/>
        </w:rPr>
        <w:t xml:space="preserve">€ </w:t>
      </w:r>
      <w:r w:rsidRPr="00F044E5">
        <w:rPr>
          <w:rFonts w:asciiTheme="minorHAnsi" w:hAnsiTheme="minorHAnsi" w:cstheme="minorHAnsi"/>
          <w:i/>
          <w:iCs/>
          <w:color w:val="000000" w:themeColor="text1"/>
        </w:rPr>
        <w:t>ergänzend übernommen, ggf. wird das noch von Fördertöpfen des Ministeriums für Wissenschaft, Forschung und Kunst (MWK) ergänzt.</w:t>
      </w:r>
    </w:p>
    <w:p w14:paraId="7F93483D" w14:textId="77777777" w:rsidR="008F0A31" w:rsidRDefault="008F0A31" w:rsidP="00FA2E69">
      <w:pPr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504753B4" w14:textId="48254FC9" w:rsidR="008F0A31" w:rsidRDefault="00733CB8" w:rsidP="008C25A5">
      <w:pPr>
        <w:ind w:left="1788" w:firstLine="708"/>
        <w:jc w:val="both"/>
        <w:rPr>
          <w:rFonts w:asciiTheme="minorHAnsi" w:eastAsiaTheme="majorEastAsia" w:hAnsiTheme="minorHAnsi" w:cstheme="minorHAnsi"/>
          <w:i/>
          <w:iCs/>
          <w:color w:val="000000" w:themeColor="text1"/>
          <w:sz w:val="28"/>
          <w:szCs w:val="28"/>
        </w:rPr>
      </w:pPr>
      <w:r w:rsidRPr="006D6A49">
        <w:rPr>
          <w:rFonts w:asciiTheme="minorHAnsi" w:eastAsiaTheme="majorEastAsia" w:hAnsiTheme="minorHAnsi" w:cstheme="minorHAnsi"/>
          <w:i/>
          <w:iCs/>
          <w:color w:val="000000" w:themeColor="text1"/>
          <w:sz w:val="28"/>
          <w:szCs w:val="28"/>
        </w:rPr>
        <w:t>4. Hochschuleigener Publikationsfond</w:t>
      </w:r>
      <w:r w:rsidR="006D6A49">
        <w:rPr>
          <w:rFonts w:asciiTheme="minorHAnsi" w:eastAsiaTheme="majorEastAsia" w:hAnsiTheme="minorHAnsi" w:cstheme="minorHAnsi"/>
          <w:i/>
          <w:iCs/>
          <w:color w:val="000000" w:themeColor="text1"/>
          <w:sz w:val="28"/>
          <w:szCs w:val="28"/>
        </w:rPr>
        <w:t>s:</w:t>
      </w:r>
    </w:p>
    <w:p w14:paraId="5A72BD8A" w14:textId="77777777" w:rsidR="00D33045" w:rsidRPr="00D33045" w:rsidRDefault="00D33045" w:rsidP="008C25A5">
      <w:pPr>
        <w:ind w:left="1788" w:firstLine="708"/>
        <w:jc w:val="both"/>
        <w:rPr>
          <w:rFonts w:ascii="Calibri" w:hAnsi="Calibri" w:cs="Calibri"/>
          <w:i/>
          <w:iCs/>
          <w:color w:val="000000"/>
          <w:sz w:val="10"/>
          <w:szCs w:val="10"/>
        </w:rPr>
      </w:pPr>
    </w:p>
    <w:p w14:paraId="5B6310DB" w14:textId="6B828352" w:rsidR="008F0A31" w:rsidRDefault="00733CB8" w:rsidP="008C25A5">
      <w:pPr>
        <w:ind w:left="2496"/>
        <w:jc w:val="both"/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</w:pPr>
      <w:r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 xml:space="preserve">Die </w:t>
      </w:r>
      <w:r w:rsidR="0094485F">
        <w:rPr>
          <w:rFonts w:asciiTheme="minorHAnsi" w:eastAsiaTheme="majorEastAsia" w:hAnsiTheme="minorHAnsi" w:cstheme="minorHAnsi"/>
          <w:color w:val="000000" w:themeColor="text1"/>
          <w:sz w:val="28"/>
          <w:szCs w:val="28"/>
          <w:highlight w:val="yellow"/>
        </w:rPr>
        <w:t xml:space="preserve">Hochschulname </w:t>
      </w:r>
      <w:r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 xml:space="preserve">hat </w:t>
      </w:r>
      <w:r w:rsidR="006D6A49"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 xml:space="preserve">aktuell keinen </w:t>
      </w:r>
      <w:r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>eigenen Publikationsfond</w:t>
      </w:r>
      <w:r w:rsidR="006D6A49"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>s</w:t>
      </w:r>
      <w:r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 xml:space="preserve">. </w:t>
      </w:r>
    </w:p>
    <w:p w14:paraId="48A77D75" w14:textId="5C84C160" w:rsidR="006D6A49" w:rsidRDefault="006D6A49" w:rsidP="008C25A5">
      <w:pPr>
        <w:ind w:left="2124"/>
        <w:jc w:val="both"/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</w:pPr>
    </w:p>
    <w:p w14:paraId="6BFB71D7" w14:textId="77777777" w:rsidR="006D6A49" w:rsidRDefault="006D6A49" w:rsidP="006D6A49">
      <w:pPr>
        <w:ind w:left="2832"/>
        <w:rPr>
          <w:rFonts w:ascii="Calibri" w:hAnsi="Calibri" w:cs="Calibri"/>
          <w:color w:val="000000"/>
          <w:sz w:val="28"/>
          <w:szCs w:val="28"/>
        </w:rPr>
      </w:pPr>
    </w:p>
    <w:p w14:paraId="6B4D4446" w14:textId="08F4D90D" w:rsidR="00235997" w:rsidRPr="00235997" w:rsidRDefault="004C3519">
      <w:pPr>
        <w:rPr>
          <w:rFonts w:asciiTheme="minorHAnsi" w:eastAsiaTheme="majorEastAsia" w:hAnsiTheme="minorHAnsi" w:cstheme="minorHAnsi"/>
          <w:sz w:val="34"/>
          <w:szCs w:val="34"/>
        </w:rPr>
      </w:pPr>
      <w:r>
        <w:rPr>
          <w:rFonts w:asciiTheme="minorHAnsi" w:eastAsiaTheme="majorEastAsia" w:hAnsiTheme="minorHAnsi" w:cstheme="minorHAnsi"/>
          <w:sz w:val="36"/>
          <w:szCs w:val="36"/>
        </w:rPr>
        <w:t xml:space="preserve">Zweitveröffentlichung: </w:t>
      </w:r>
      <w:r w:rsidR="00733CB8" w:rsidRPr="00235997">
        <w:rPr>
          <w:rFonts w:asciiTheme="minorHAnsi" w:eastAsiaTheme="majorEastAsia" w:hAnsiTheme="minorHAnsi" w:cstheme="minorHAnsi"/>
          <w:sz w:val="36"/>
          <w:szCs w:val="36"/>
        </w:rPr>
        <w:t xml:space="preserve">Veröffentlichen im </w:t>
      </w:r>
      <w:r w:rsidR="00E75F45">
        <w:rPr>
          <w:rFonts w:asciiTheme="minorHAnsi" w:eastAsiaTheme="majorEastAsia" w:hAnsiTheme="minorHAnsi" w:cstheme="minorHAnsi"/>
          <w:sz w:val="36"/>
          <w:szCs w:val="36"/>
        </w:rPr>
        <w:t>Hochschul-</w:t>
      </w:r>
      <w:r w:rsidR="00733CB8" w:rsidRPr="00235997">
        <w:rPr>
          <w:rFonts w:asciiTheme="minorHAnsi" w:eastAsiaTheme="majorEastAsia" w:hAnsiTheme="minorHAnsi" w:cstheme="minorHAnsi"/>
          <w:sz w:val="36"/>
          <w:szCs w:val="36"/>
        </w:rPr>
        <w:t xml:space="preserve">Repositorium der </w:t>
      </w:r>
      <w:r w:rsidR="0094485F" w:rsidRPr="007325C5">
        <w:rPr>
          <w:rFonts w:asciiTheme="minorHAnsi" w:eastAsiaTheme="majorEastAsia" w:hAnsiTheme="minorHAnsi" w:cstheme="minorHAnsi"/>
          <w:sz w:val="36"/>
          <w:szCs w:val="36"/>
          <w:highlight w:val="yellow"/>
        </w:rPr>
        <w:t>Hochschulname</w:t>
      </w:r>
      <w:r w:rsidR="00E75F45">
        <w:rPr>
          <w:rFonts w:asciiTheme="minorHAnsi" w:eastAsiaTheme="majorEastAsia" w:hAnsiTheme="minorHAnsi" w:cstheme="minorHAnsi"/>
          <w:sz w:val="36"/>
          <w:szCs w:val="36"/>
        </w:rPr>
        <w:t xml:space="preserve"> oder in einem Fachrepositorium</w:t>
      </w:r>
    </w:p>
    <w:p w14:paraId="16724638" w14:textId="144549DC" w:rsidR="006A6A77" w:rsidRPr="00AA2E93" w:rsidRDefault="00235997" w:rsidP="008C25A5">
      <w:pPr>
        <w:tabs>
          <w:tab w:val="left" w:pos="2899"/>
        </w:tabs>
        <w:rPr>
          <w:rFonts w:asciiTheme="minorHAnsi" w:eastAsiaTheme="majorEastAsia" w:hAnsiTheme="minorHAnsi" w:cstheme="minorHAnsi"/>
          <w:sz w:val="2"/>
          <w:szCs w:val="2"/>
        </w:rPr>
      </w:pPr>
      <w:r>
        <w:rPr>
          <w:rFonts w:ascii="Calibri" w:hAnsi="Calibri" w:cs="Calibri"/>
          <w:sz w:val="34"/>
          <w:szCs w:val="34"/>
        </w:rPr>
        <w:tab/>
      </w:r>
      <w:r w:rsidR="00733CB8">
        <w:rPr>
          <w:rFonts w:asciiTheme="minorHAnsi" w:eastAsiaTheme="majorEastAsia" w:hAnsiTheme="minorHAnsi" w:cstheme="minorHAnsi"/>
          <w:sz w:val="28"/>
          <w:szCs w:val="28"/>
        </w:rPr>
        <w:br/>
      </w:r>
    </w:p>
    <w:p w14:paraId="62305D1C" w14:textId="2EA16238" w:rsidR="002029AC" w:rsidRPr="002029AC" w:rsidRDefault="002029AC" w:rsidP="008C25A5">
      <w:pPr>
        <w:ind w:left="1416"/>
        <w:jc w:val="both"/>
        <w:rPr>
          <w:rFonts w:asciiTheme="minorHAnsi" w:eastAsiaTheme="majorEastAsia" w:hAnsiTheme="minorHAnsi" w:cstheme="minorHAnsi"/>
          <w:sz w:val="28"/>
          <w:szCs w:val="28"/>
          <w:u w:val="single"/>
        </w:rPr>
      </w:pPr>
      <w:r w:rsidRPr="002029AC">
        <w:rPr>
          <w:rFonts w:asciiTheme="minorHAnsi" w:eastAsiaTheme="majorEastAsia" w:hAnsiTheme="minorHAnsi" w:cstheme="minorHAnsi"/>
          <w:sz w:val="28"/>
          <w:szCs w:val="28"/>
          <w:u w:val="single"/>
        </w:rPr>
        <w:t>Zweitveröffentlichung:</w:t>
      </w:r>
    </w:p>
    <w:p w14:paraId="195E7F2E" w14:textId="54524009" w:rsidR="008F0A31" w:rsidRDefault="00AA2E93" w:rsidP="008C25A5">
      <w:pPr>
        <w:ind w:left="1416"/>
        <w:jc w:val="both"/>
        <w:rPr>
          <w:rFonts w:asciiTheme="minorHAnsi" w:eastAsiaTheme="majorEastAsia" w:hAnsiTheme="minorHAnsi" w:cstheme="minorHAnsi"/>
          <w:sz w:val="28"/>
          <w:szCs w:val="28"/>
        </w:rPr>
      </w:pPr>
      <w:r>
        <w:rPr>
          <w:rFonts w:asciiTheme="minorHAnsi" w:eastAsiaTheme="majorEastAsia" w:hAnsiTheme="minorHAnsi" w:cstheme="minorHAnsi"/>
          <w:sz w:val="28"/>
          <w:szCs w:val="28"/>
        </w:rPr>
        <w:t xml:space="preserve">Zweitveröffentlichen </w:t>
      </w:r>
      <w:r w:rsidR="00E75F45">
        <w:rPr>
          <w:rFonts w:asciiTheme="minorHAnsi" w:eastAsiaTheme="majorEastAsia" w:hAnsiTheme="minorHAnsi" w:cstheme="minorHAnsi"/>
          <w:sz w:val="28"/>
          <w:szCs w:val="28"/>
        </w:rPr>
        <w:t xml:space="preserve">meint das Veröffentlichen </w:t>
      </w:r>
      <w:r>
        <w:rPr>
          <w:rFonts w:asciiTheme="minorHAnsi" w:eastAsiaTheme="majorEastAsia" w:hAnsiTheme="minorHAnsi" w:cstheme="minorHAnsi"/>
          <w:sz w:val="28"/>
          <w:szCs w:val="28"/>
        </w:rPr>
        <w:t>einer Verlagspu</w:t>
      </w:r>
      <w:r w:rsidRPr="00AA2E93">
        <w:rPr>
          <w:rFonts w:asciiTheme="minorHAnsi" w:eastAsiaTheme="majorEastAsia" w:hAnsiTheme="minorHAnsi" w:cstheme="minorHAnsi"/>
          <w:sz w:val="28"/>
          <w:szCs w:val="28"/>
        </w:rPr>
        <w:t>blikation auf einem Hochschul- oder Fach-Open-Access-Repositorium</w:t>
      </w:r>
      <w:r w:rsidR="007618A7">
        <w:rPr>
          <w:rFonts w:asciiTheme="minorHAnsi" w:eastAsiaTheme="majorEastAsia" w:hAnsiTheme="minorHAnsi" w:cstheme="minorHAnsi"/>
          <w:sz w:val="28"/>
          <w:szCs w:val="28"/>
        </w:rPr>
        <w:t xml:space="preserve"> (Repositorium = Dokumentenserver für wissenschaftliche Materialien wie z.B. Publikationen)</w:t>
      </w:r>
      <w:r w:rsidRPr="00AA2E93">
        <w:rPr>
          <w:rFonts w:asciiTheme="minorHAnsi" w:eastAsiaTheme="majorEastAsia" w:hAnsiTheme="minorHAnsi" w:cstheme="minorHAnsi"/>
          <w:sz w:val="28"/>
          <w:szCs w:val="28"/>
        </w:rPr>
        <w:t xml:space="preserve">. </w:t>
      </w:r>
      <w:r w:rsidR="007618A7">
        <w:rPr>
          <w:rFonts w:asciiTheme="minorHAnsi" w:eastAsiaTheme="majorEastAsia" w:hAnsiTheme="minorHAnsi" w:cstheme="minorHAnsi"/>
          <w:sz w:val="28"/>
          <w:szCs w:val="28"/>
        </w:rPr>
        <w:t>So</w:t>
      </w:r>
      <w:r w:rsidR="005136E8">
        <w:rPr>
          <w:rFonts w:asciiTheme="minorHAnsi" w:eastAsiaTheme="majorEastAsia" w:hAnsiTheme="minorHAnsi" w:cstheme="minorHAnsi"/>
          <w:sz w:val="28"/>
          <w:szCs w:val="28"/>
        </w:rPr>
        <w:t xml:space="preserve"> können bereits veröffentlichte Dokume</w:t>
      </w:r>
      <w:r w:rsidR="005011FC">
        <w:rPr>
          <w:rFonts w:asciiTheme="minorHAnsi" w:eastAsiaTheme="majorEastAsia" w:hAnsiTheme="minorHAnsi" w:cstheme="minorHAnsi"/>
          <w:sz w:val="28"/>
          <w:szCs w:val="28"/>
        </w:rPr>
        <w:t xml:space="preserve">nte </w:t>
      </w:r>
      <w:r w:rsidR="007618A7">
        <w:rPr>
          <w:rFonts w:asciiTheme="minorHAnsi" w:eastAsiaTheme="majorEastAsia" w:hAnsiTheme="minorHAnsi" w:cstheme="minorHAnsi"/>
          <w:sz w:val="28"/>
          <w:szCs w:val="28"/>
        </w:rPr>
        <w:t>einer breiteren Öffentlichkeit zugänglich gemacht werden</w:t>
      </w:r>
      <w:r w:rsidR="005011FC">
        <w:rPr>
          <w:rFonts w:asciiTheme="minorHAnsi" w:eastAsiaTheme="majorEastAsia" w:hAnsiTheme="minorHAnsi" w:cstheme="minorHAnsi"/>
          <w:sz w:val="28"/>
          <w:szCs w:val="28"/>
        </w:rPr>
        <w:t xml:space="preserve">. </w:t>
      </w:r>
      <w:r>
        <w:rPr>
          <w:rFonts w:asciiTheme="minorHAnsi" w:eastAsiaTheme="majorEastAsia" w:hAnsiTheme="minorHAnsi" w:cstheme="minorHAnsi"/>
          <w:sz w:val="28"/>
          <w:szCs w:val="28"/>
        </w:rPr>
        <w:t>Es können Preprints</w:t>
      </w:r>
      <w:r w:rsidR="007618A7">
        <w:rPr>
          <w:rFonts w:asciiTheme="minorHAnsi" w:eastAsiaTheme="majorEastAsia" w:hAnsiTheme="minorHAnsi" w:cstheme="minorHAnsi"/>
          <w:sz w:val="28"/>
          <w:szCs w:val="28"/>
        </w:rPr>
        <w:t xml:space="preserve"> (einen in Manuskriptform veröffentlichten Beitrag)</w:t>
      </w:r>
      <w:r>
        <w:rPr>
          <w:rFonts w:asciiTheme="minorHAnsi" w:eastAsiaTheme="majorEastAsia" w:hAnsiTheme="minorHAnsi" w:cstheme="minorHAnsi"/>
          <w:sz w:val="28"/>
          <w:szCs w:val="28"/>
        </w:rPr>
        <w:t>, Postprints</w:t>
      </w:r>
      <w:r w:rsidR="007618A7">
        <w:rPr>
          <w:rFonts w:asciiTheme="minorHAnsi" w:eastAsiaTheme="majorEastAsia" w:hAnsiTheme="minorHAnsi" w:cstheme="minorHAnsi"/>
          <w:sz w:val="28"/>
          <w:szCs w:val="28"/>
        </w:rPr>
        <w:t xml:space="preserve"> (zitierfähige Publikation, die vom Verlag „accepted“ ist)</w:t>
      </w:r>
      <w:r>
        <w:rPr>
          <w:rFonts w:asciiTheme="minorHAnsi" w:eastAsiaTheme="majorEastAsia" w:hAnsiTheme="minorHAnsi" w:cstheme="minorHAnsi"/>
          <w:sz w:val="28"/>
          <w:szCs w:val="28"/>
        </w:rPr>
        <w:t>, Monografien, Forschungsberichte und Konferenzproceedings eingestellt werden</w:t>
      </w:r>
      <w:r w:rsidR="00807760">
        <w:rPr>
          <w:rFonts w:asciiTheme="minorHAnsi" w:eastAsiaTheme="majorEastAsia" w:hAnsiTheme="minorHAnsi" w:cstheme="minorHAnsi"/>
          <w:sz w:val="28"/>
          <w:szCs w:val="28"/>
        </w:rPr>
        <w:t>.</w:t>
      </w:r>
    </w:p>
    <w:p w14:paraId="47F05DC8" w14:textId="6B4AAD8D" w:rsidR="008C25A5" w:rsidRDefault="008C25A5" w:rsidP="008C25A5">
      <w:pPr>
        <w:ind w:left="1416"/>
        <w:jc w:val="both"/>
        <w:rPr>
          <w:rFonts w:asciiTheme="minorHAnsi" w:eastAsiaTheme="majorEastAsia" w:hAnsiTheme="minorHAnsi" w:cstheme="minorHAnsi"/>
          <w:sz w:val="28"/>
          <w:szCs w:val="28"/>
        </w:rPr>
      </w:pPr>
    </w:p>
    <w:p w14:paraId="2AF0E9A5" w14:textId="016F79C5" w:rsidR="008C25A5" w:rsidRPr="008C25A5" w:rsidRDefault="008C25A5" w:rsidP="008C25A5">
      <w:pPr>
        <w:ind w:left="1416"/>
        <w:jc w:val="both"/>
        <w:rPr>
          <w:rFonts w:ascii="Calibri" w:hAnsi="Calibri" w:cs="Calibri"/>
          <w:sz w:val="28"/>
          <w:szCs w:val="28"/>
          <w:u w:val="single"/>
        </w:rPr>
      </w:pPr>
      <w:r w:rsidRPr="008C25A5">
        <w:rPr>
          <w:rFonts w:asciiTheme="minorHAnsi" w:eastAsiaTheme="majorEastAsia" w:hAnsiTheme="minorHAnsi" w:cstheme="minorHAnsi"/>
          <w:sz w:val="28"/>
          <w:szCs w:val="28"/>
          <w:u w:val="single"/>
        </w:rPr>
        <w:t xml:space="preserve">Hochschul-Repositorium: </w:t>
      </w:r>
    </w:p>
    <w:p w14:paraId="4D6E7E4E" w14:textId="3CC344F6" w:rsidR="008F0A31" w:rsidRDefault="0094485F" w:rsidP="008C25A5">
      <w:pPr>
        <w:tabs>
          <w:tab w:val="left" w:pos="3965"/>
        </w:tabs>
        <w:ind w:left="1416"/>
        <w:jc w:val="both"/>
        <w:rPr>
          <w:rFonts w:ascii="Calibri" w:hAnsi="Calibri" w:cs="Calibri"/>
          <w:sz w:val="28"/>
          <w:szCs w:val="28"/>
        </w:rPr>
      </w:pPr>
      <w:r w:rsidRPr="007325C5">
        <w:rPr>
          <w:rFonts w:asciiTheme="minorHAnsi" w:eastAsiaTheme="majorEastAsia" w:hAnsiTheme="minorHAnsi" w:cstheme="minorHAnsi"/>
          <w:sz w:val="28"/>
          <w:szCs w:val="28"/>
          <w:highlight w:val="yellow"/>
        </w:rPr>
        <w:lastRenderedPageBreak/>
        <w:t>Verlinkter</w:t>
      </w:r>
      <w:r>
        <w:rPr>
          <w:rFonts w:asciiTheme="minorHAnsi" w:eastAsiaTheme="majorEastAsia" w:hAnsiTheme="minorHAnsi" w:cstheme="minorHAnsi"/>
          <w:sz w:val="28"/>
          <w:szCs w:val="28"/>
          <w:highlight w:val="yellow"/>
        </w:rPr>
        <w:t xml:space="preserve"> </w:t>
      </w:r>
      <w:r w:rsidRPr="007325C5">
        <w:rPr>
          <w:rFonts w:asciiTheme="minorHAnsi" w:eastAsiaTheme="majorEastAsia" w:hAnsiTheme="minorHAnsi" w:cstheme="minorHAnsi"/>
          <w:sz w:val="28"/>
          <w:szCs w:val="28"/>
          <w:highlight w:val="yellow"/>
        </w:rPr>
        <w:t>Name</w:t>
      </w:r>
      <w:r>
        <w:rPr>
          <w:rFonts w:asciiTheme="minorHAnsi" w:eastAsiaTheme="majorEastAsia" w:hAnsiTheme="minorHAnsi" w:cstheme="minorHAnsi"/>
          <w:sz w:val="28"/>
          <w:szCs w:val="28"/>
          <w:highlight w:val="yellow"/>
        </w:rPr>
        <w:t xml:space="preserve"> </w:t>
      </w:r>
      <w:r w:rsidRPr="007325C5">
        <w:rPr>
          <w:rFonts w:asciiTheme="minorHAnsi" w:eastAsiaTheme="majorEastAsia" w:hAnsiTheme="minorHAnsi" w:cstheme="minorHAnsi"/>
          <w:sz w:val="28"/>
          <w:szCs w:val="28"/>
          <w:highlight w:val="yellow"/>
        </w:rPr>
        <w:t>Repositorium</w:t>
      </w:r>
      <w:r w:rsidR="00733CB8">
        <w:rPr>
          <w:rFonts w:asciiTheme="minorHAnsi" w:eastAsiaTheme="majorEastAsia" w:hAnsiTheme="minorHAnsi" w:cstheme="minorHAnsi"/>
          <w:sz w:val="28"/>
          <w:szCs w:val="28"/>
        </w:rPr>
        <w:t xml:space="preserve"> der </w:t>
      </w:r>
      <w:r w:rsidRPr="007325C5">
        <w:rPr>
          <w:rFonts w:asciiTheme="minorHAnsi" w:eastAsiaTheme="majorEastAsia" w:hAnsiTheme="minorHAnsi" w:cstheme="minorHAnsi"/>
          <w:sz w:val="28"/>
          <w:szCs w:val="28"/>
          <w:highlight w:val="yellow"/>
        </w:rPr>
        <w:t>Hochschulname</w:t>
      </w:r>
      <w:r w:rsidR="00733CB8">
        <w:rPr>
          <w:rFonts w:asciiTheme="minorHAnsi" w:eastAsiaTheme="majorEastAsia" w:hAnsiTheme="minorHAnsi" w:cstheme="minorHAnsi"/>
          <w:sz w:val="28"/>
          <w:szCs w:val="28"/>
        </w:rPr>
        <w:t xml:space="preserve"> ist ein Repositorium</w:t>
      </w:r>
      <w:r w:rsidR="00AA2E93">
        <w:rPr>
          <w:rFonts w:asciiTheme="minorHAnsi" w:eastAsiaTheme="majorEastAsia" w:hAnsiTheme="minorHAnsi" w:cstheme="minorHAnsi"/>
          <w:sz w:val="28"/>
          <w:szCs w:val="28"/>
        </w:rPr>
        <w:t>, in dem Autor</w:t>
      </w:r>
      <w:r w:rsidR="00D33045">
        <w:rPr>
          <w:rFonts w:asciiTheme="minorHAnsi" w:eastAsiaTheme="majorEastAsia" w:hAnsiTheme="minorHAnsi" w:cstheme="minorHAnsi"/>
          <w:sz w:val="28"/>
          <w:szCs w:val="28"/>
        </w:rPr>
        <w:t>innen und Autoren</w:t>
      </w:r>
      <w:r w:rsidR="00AA2E93">
        <w:rPr>
          <w:rFonts w:asciiTheme="minorHAnsi" w:eastAsiaTheme="majorEastAsia" w:hAnsiTheme="minorHAnsi" w:cstheme="minorHAnsi"/>
          <w:sz w:val="28"/>
          <w:szCs w:val="28"/>
        </w:rPr>
        <w:t xml:space="preserve"> ihre Publikationen eigenständig hochladen können und nach </w:t>
      </w:r>
      <w:r w:rsidR="007618A7">
        <w:rPr>
          <w:rFonts w:asciiTheme="minorHAnsi" w:eastAsiaTheme="majorEastAsia" w:hAnsiTheme="minorHAnsi" w:cstheme="minorHAnsi"/>
          <w:sz w:val="28"/>
          <w:szCs w:val="28"/>
        </w:rPr>
        <w:t xml:space="preserve">formaler </w:t>
      </w:r>
      <w:r w:rsidR="00AA2E93">
        <w:rPr>
          <w:rFonts w:asciiTheme="minorHAnsi" w:eastAsiaTheme="majorEastAsia" w:hAnsiTheme="minorHAnsi" w:cstheme="minorHAnsi"/>
          <w:sz w:val="28"/>
          <w:szCs w:val="28"/>
        </w:rPr>
        <w:t xml:space="preserve">Prüfung durch die Bibliothek publiziert werden. </w:t>
      </w:r>
    </w:p>
    <w:p w14:paraId="22F057AB" w14:textId="2A395328" w:rsidR="008F0A31" w:rsidRDefault="008F0A31" w:rsidP="008C25A5">
      <w:pPr>
        <w:ind w:left="1408" w:firstLine="4"/>
        <w:rPr>
          <w:rFonts w:ascii="Calibri" w:hAnsi="Calibri" w:cs="Calibri"/>
          <w:sz w:val="28"/>
          <w:szCs w:val="28"/>
        </w:rPr>
      </w:pPr>
    </w:p>
    <w:p w14:paraId="709CA405" w14:textId="3FFD9B0C" w:rsidR="0094485F" w:rsidRDefault="0094485F" w:rsidP="008C25A5">
      <w:pPr>
        <w:ind w:left="1408" w:firstLine="4"/>
        <w:rPr>
          <w:rFonts w:ascii="Calibri" w:hAnsi="Calibri" w:cs="Calibri"/>
          <w:sz w:val="28"/>
          <w:szCs w:val="28"/>
        </w:rPr>
      </w:pPr>
      <w:r w:rsidRPr="007325C5">
        <w:rPr>
          <w:rFonts w:ascii="Calibri" w:hAnsi="Calibri" w:cs="Calibri"/>
          <w:sz w:val="28"/>
          <w:szCs w:val="28"/>
          <w:highlight w:val="yellow"/>
        </w:rPr>
        <w:t>Alternativ:</w:t>
      </w:r>
      <w:r>
        <w:rPr>
          <w:rFonts w:ascii="Calibri" w:hAnsi="Calibri" w:cs="Calibri"/>
          <w:sz w:val="28"/>
          <w:szCs w:val="28"/>
          <w:highlight w:val="yellow"/>
        </w:rPr>
        <w:t xml:space="preserve"> </w:t>
      </w:r>
      <w:r w:rsidRPr="007325C5">
        <w:rPr>
          <w:rFonts w:ascii="Calibri" w:hAnsi="Calibri" w:cs="Calibri"/>
          <w:sz w:val="28"/>
          <w:szCs w:val="28"/>
          <w:highlight w:val="yellow"/>
        </w:rPr>
        <w:t>Screenshot</w:t>
      </w:r>
      <w:r>
        <w:rPr>
          <w:rFonts w:ascii="Calibri" w:hAnsi="Calibri" w:cs="Calibri"/>
          <w:sz w:val="28"/>
          <w:szCs w:val="28"/>
          <w:highlight w:val="yellow"/>
        </w:rPr>
        <w:t xml:space="preserve"> </w:t>
      </w:r>
      <w:r w:rsidRPr="007325C5">
        <w:rPr>
          <w:rFonts w:ascii="Calibri" w:hAnsi="Calibri" w:cs="Calibri"/>
          <w:sz w:val="28"/>
          <w:szCs w:val="28"/>
          <w:highlight w:val="yellow"/>
        </w:rPr>
        <w:t>Repositorium</w:t>
      </w:r>
      <w:r>
        <w:rPr>
          <w:rFonts w:ascii="Calibri" w:hAnsi="Calibri" w:cs="Calibri"/>
          <w:sz w:val="28"/>
          <w:szCs w:val="28"/>
          <w:highlight w:val="yellow"/>
        </w:rPr>
        <w:t xml:space="preserve"> d</w:t>
      </w:r>
      <w:r w:rsidRPr="007325C5">
        <w:rPr>
          <w:rFonts w:ascii="Calibri" w:hAnsi="Calibri" w:cs="Calibri"/>
          <w:sz w:val="28"/>
          <w:szCs w:val="28"/>
          <w:highlight w:val="yellow"/>
        </w:rPr>
        <w:t>er</w:t>
      </w:r>
      <w:r>
        <w:rPr>
          <w:rFonts w:ascii="Calibri" w:hAnsi="Calibri" w:cs="Calibri"/>
          <w:sz w:val="28"/>
          <w:szCs w:val="28"/>
          <w:highlight w:val="yellow"/>
        </w:rPr>
        <w:t xml:space="preserve"> </w:t>
      </w:r>
      <w:r w:rsidRPr="007325C5">
        <w:rPr>
          <w:rFonts w:ascii="Calibri" w:hAnsi="Calibri" w:cs="Calibri"/>
          <w:sz w:val="28"/>
          <w:szCs w:val="28"/>
          <w:highlight w:val="yellow"/>
        </w:rPr>
        <w:t>Hochschule</w:t>
      </w:r>
    </w:p>
    <w:p w14:paraId="2DEE52D4" w14:textId="77777777" w:rsidR="008C25A5" w:rsidRDefault="008C25A5">
      <w:pPr>
        <w:rPr>
          <w:rFonts w:asciiTheme="minorHAnsi" w:eastAsiaTheme="majorEastAsia" w:hAnsiTheme="minorHAnsi" w:cstheme="minorHAnsi"/>
          <w:sz w:val="36"/>
          <w:szCs w:val="36"/>
        </w:rPr>
      </w:pPr>
    </w:p>
    <w:p w14:paraId="348A3557" w14:textId="05BF3835" w:rsidR="008C25A5" w:rsidRPr="008C25A5" w:rsidRDefault="008C25A5" w:rsidP="008C25A5">
      <w:pPr>
        <w:ind w:left="1408"/>
        <w:jc w:val="both"/>
        <w:rPr>
          <w:rFonts w:asciiTheme="minorHAnsi" w:eastAsiaTheme="majorEastAsia" w:hAnsiTheme="minorHAnsi" w:cstheme="minorHAnsi"/>
          <w:sz w:val="28"/>
          <w:szCs w:val="28"/>
          <w:u w:val="single"/>
        </w:rPr>
      </w:pPr>
      <w:r w:rsidRPr="008C25A5">
        <w:rPr>
          <w:rFonts w:asciiTheme="minorHAnsi" w:eastAsiaTheme="majorEastAsia" w:hAnsiTheme="minorHAnsi" w:cstheme="minorHAnsi"/>
          <w:sz w:val="28"/>
          <w:szCs w:val="28"/>
          <w:u w:val="single"/>
        </w:rPr>
        <w:t>Zweitveröffentlichungsvertr</w:t>
      </w:r>
      <w:r w:rsidR="009D4762">
        <w:rPr>
          <w:rFonts w:asciiTheme="minorHAnsi" w:eastAsiaTheme="majorEastAsia" w:hAnsiTheme="minorHAnsi" w:cstheme="minorHAnsi"/>
          <w:sz w:val="28"/>
          <w:szCs w:val="28"/>
          <w:u w:val="single"/>
        </w:rPr>
        <w:t>ag</w:t>
      </w:r>
      <w:r w:rsidRPr="008C25A5">
        <w:rPr>
          <w:rFonts w:asciiTheme="minorHAnsi" w:eastAsiaTheme="majorEastAsia" w:hAnsiTheme="minorHAnsi" w:cstheme="minorHAnsi"/>
          <w:sz w:val="28"/>
          <w:szCs w:val="28"/>
          <w:u w:val="single"/>
        </w:rPr>
        <w:t xml:space="preserve">: </w:t>
      </w:r>
    </w:p>
    <w:p w14:paraId="34F45C3E" w14:textId="3B0C2A8C" w:rsidR="007618A7" w:rsidRDefault="008C25A5" w:rsidP="009D4762">
      <w:pPr>
        <w:ind w:left="1408"/>
        <w:jc w:val="both"/>
        <w:rPr>
          <w:rFonts w:asciiTheme="minorHAnsi" w:eastAsiaTheme="majorEastAsia" w:hAnsiTheme="minorHAnsi" w:cstheme="minorHAnsi"/>
          <w:sz w:val="28"/>
          <w:szCs w:val="28"/>
        </w:rPr>
      </w:pPr>
      <w:r>
        <w:rPr>
          <w:rFonts w:asciiTheme="minorHAnsi" w:eastAsiaTheme="majorEastAsia" w:hAnsiTheme="minorHAnsi" w:cstheme="minorHAnsi"/>
          <w:sz w:val="28"/>
          <w:szCs w:val="28"/>
        </w:rPr>
        <w:t xml:space="preserve">Die </w:t>
      </w:r>
      <w:r w:rsidR="0094485F" w:rsidRPr="007325C5">
        <w:rPr>
          <w:rFonts w:asciiTheme="minorHAnsi" w:eastAsiaTheme="majorEastAsia" w:hAnsiTheme="minorHAnsi" w:cstheme="minorHAnsi"/>
          <w:sz w:val="28"/>
          <w:szCs w:val="28"/>
          <w:highlight w:val="yellow"/>
        </w:rPr>
        <w:t>Hochschulname</w:t>
      </w:r>
      <w:r>
        <w:rPr>
          <w:rFonts w:asciiTheme="minorHAnsi" w:eastAsiaTheme="majorEastAsia" w:hAnsiTheme="minorHAnsi" w:cstheme="minorHAnsi"/>
          <w:sz w:val="28"/>
          <w:szCs w:val="28"/>
        </w:rPr>
        <w:t xml:space="preserve"> hat auf Grundlage </w:t>
      </w:r>
      <w:r w:rsidRPr="008C25A5">
        <w:rPr>
          <w:rFonts w:asciiTheme="minorHAnsi" w:eastAsiaTheme="majorEastAsia" w:hAnsiTheme="minorHAnsi" w:cstheme="minorHAnsi"/>
          <w:sz w:val="28"/>
          <w:szCs w:val="28"/>
        </w:rPr>
        <w:t xml:space="preserve">der </w:t>
      </w:r>
      <w:hyperlink r:id="rId18" w:history="1">
        <w:r w:rsidRPr="008C25A5">
          <w:rPr>
            <w:rStyle w:val="Hyperlink"/>
            <w:rFonts w:asciiTheme="minorHAnsi" w:eastAsiaTheme="majorEastAsia" w:hAnsiTheme="minorHAnsi" w:cstheme="minorHAnsi"/>
            <w:sz w:val="28"/>
            <w:szCs w:val="28"/>
            <w:u w:val="none"/>
          </w:rPr>
          <w:t>HWR Berlin</w:t>
        </w:r>
      </w:hyperlink>
      <w:r w:rsidRPr="008C25A5">
        <w:rPr>
          <w:rFonts w:asciiTheme="minorHAnsi" w:eastAsiaTheme="majorEastAsia" w:hAnsiTheme="minorHAnsi" w:cstheme="minorHAnsi"/>
          <w:sz w:val="28"/>
          <w:szCs w:val="28"/>
        </w:rPr>
        <w:t xml:space="preserve"> </w:t>
      </w:r>
      <w:r w:rsidR="009D4762">
        <w:rPr>
          <w:rFonts w:asciiTheme="minorHAnsi" w:eastAsiaTheme="majorEastAsia" w:hAnsiTheme="minorHAnsi" w:cstheme="minorHAnsi"/>
          <w:sz w:val="28"/>
          <w:szCs w:val="28"/>
        </w:rPr>
        <w:t xml:space="preserve">einen </w:t>
      </w:r>
      <w:r w:rsidRPr="008C25A5">
        <w:rPr>
          <w:rFonts w:asciiTheme="minorHAnsi" w:eastAsiaTheme="majorEastAsia" w:hAnsiTheme="minorHAnsi" w:cstheme="minorHAnsi"/>
          <w:sz w:val="28"/>
          <w:szCs w:val="28"/>
        </w:rPr>
        <w:t>Zweitveröffentlichungsvertr</w:t>
      </w:r>
      <w:r w:rsidR="009D4762">
        <w:rPr>
          <w:rFonts w:asciiTheme="minorHAnsi" w:eastAsiaTheme="majorEastAsia" w:hAnsiTheme="minorHAnsi" w:cstheme="minorHAnsi"/>
          <w:sz w:val="28"/>
          <w:szCs w:val="28"/>
        </w:rPr>
        <w:t xml:space="preserve">ag </w:t>
      </w:r>
      <w:r>
        <w:rPr>
          <w:rFonts w:asciiTheme="minorHAnsi" w:eastAsiaTheme="majorEastAsia" w:hAnsiTheme="minorHAnsi" w:cstheme="minorHAnsi"/>
          <w:sz w:val="28"/>
          <w:szCs w:val="28"/>
        </w:rPr>
        <w:t>erstellt.</w:t>
      </w:r>
      <w:r w:rsidR="007618A7">
        <w:rPr>
          <w:rFonts w:asciiTheme="minorHAnsi" w:eastAsiaTheme="majorEastAsia" w:hAnsiTheme="minorHAnsi" w:cstheme="minorHAnsi"/>
          <w:sz w:val="28"/>
          <w:szCs w:val="28"/>
        </w:rPr>
        <w:t xml:space="preserve"> Diese</w:t>
      </w:r>
      <w:r w:rsidR="009D4762">
        <w:rPr>
          <w:rFonts w:asciiTheme="minorHAnsi" w:eastAsiaTheme="majorEastAsia" w:hAnsiTheme="minorHAnsi" w:cstheme="minorHAnsi"/>
          <w:sz w:val="28"/>
          <w:szCs w:val="28"/>
        </w:rPr>
        <w:t xml:space="preserve">r hält u.a. fest, auf welche Art Autor*innen Beiträge bereitstellen. Der Vertrag wird </w:t>
      </w:r>
      <w:r>
        <w:rPr>
          <w:rFonts w:asciiTheme="minorHAnsi" w:eastAsiaTheme="majorEastAsia" w:hAnsiTheme="minorHAnsi" w:cstheme="minorHAnsi"/>
          <w:sz w:val="28"/>
          <w:szCs w:val="28"/>
        </w:rPr>
        <w:t xml:space="preserve">von </w:t>
      </w:r>
      <w:r w:rsidR="0094485F" w:rsidRPr="007325C5">
        <w:rPr>
          <w:rFonts w:asciiTheme="minorHAnsi" w:eastAsiaTheme="majorEastAsia" w:hAnsiTheme="minorHAnsi" w:cstheme="minorHAnsi"/>
          <w:sz w:val="28"/>
          <w:szCs w:val="28"/>
          <w:highlight w:val="yellow"/>
        </w:rPr>
        <w:t>Name Biblioth</w:t>
      </w:r>
      <w:r w:rsidR="0094485F">
        <w:rPr>
          <w:rFonts w:asciiTheme="minorHAnsi" w:eastAsiaTheme="majorEastAsia" w:hAnsiTheme="minorHAnsi" w:cstheme="minorHAnsi"/>
          <w:sz w:val="28"/>
          <w:szCs w:val="28"/>
          <w:highlight w:val="yellow"/>
        </w:rPr>
        <w:t>ek</w:t>
      </w:r>
      <w:r w:rsidR="0094485F" w:rsidRPr="007325C5">
        <w:rPr>
          <w:rFonts w:asciiTheme="minorHAnsi" w:eastAsiaTheme="majorEastAsia" w:hAnsiTheme="minorHAnsi" w:cstheme="minorHAnsi"/>
          <w:sz w:val="28"/>
          <w:szCs w:val="28"/>
          <w:highlight w:val="yellow"/>
        </w:rPr>
        <w:t>sleitung</w:t>
      </w:r>
      <w:r w:rsidR="00807760">
        <w:rPr>
          <w:rFonts w:asciiTheme="minorHAnsi" w:eastAsiaTheme="majorEastAsia" w:hAnsiTheme="minorHAnsi" w:cstheme="minorHAnsi"/>
          <w:sz w:val="28"/>
          <w:szCs w:val="28"/>
        </w:rPr>
        <w:t xml:space="preserve"> (</w:t>
      </w:r>
      <w:r w:rsidR="0094485F">
        <w:rPr>
          <w:rFonts w:asciiTheme="minorHAnsi" w:eastAsiaTheme="majorEastAsia" w:hAnsiTheme="minorHAnsi" w:cstheme="minorHAnsi"/>
          <w:sz w:val="28"/>
          <w:szCs w:val="28"/>
        </w:rPr>
        <w:t xml:space="preserve">Leitung </w:t>
      </w:r>
      <w:r w:rsidR="00807760">
        <w:rPr>
          <w:rFonts w:asciiTheme="minorHAnsi" w:eastAsiaTheme="majorEastAsia" w:hAnsiTheme="minorHAnsi" w:cstheme="minorHAnsi"/>
          <w:sz w:val="28"/>
          <w:szCs w:val="28"/>
        </w:rPr>
        <w:t>der Bibliothek)</w:t>
      </w:r>
      <w:r>
        <w:rPr>
          <w:rFonts w:asciiTheme="minorHAnsi" w:eastAsiaTheme="majorEastAsia" w:hAnsiTheme="minorHAnsi" w:cstheme="minorHAnsi"/>
          <w:sz w:val="28"/>
          <w:szCs w:val="28"/>
        </w:rPr>
        <w:t xml:space="preserve"> bereitgestellt. </w:t>
      </w:r>
    </w:p>
    <w:p w14:paraId="4F349303" w14:textId="77777777" w:rsidR="00807760" w:rsidRDefault="00807760" w:rsidP="009D4762">
      <w:pPr>
        <w:ind w:left="1408"/>
        <w:jc w:val="both"/>
        <w:rPr>
          <w:rFonts w:asciiTheme="minorHAnsi" w:eastAsiaTheme="majorEastAsia" w:hAnsiTheme="minorHAnsi" w:cstheme="minorHAnsi"/>
          <w:sz w:val="28"/>
          <w:szCs w:val="28"/>
        </w:rPr>
      </w:pPr>
    </w:p>
    <w:p w14:paraId="4E32A8F9" w14:textId="77777777" w:rsidR="00807760" w:rsidRDefault="00807760" w:rsidP="00807760">
      <w:pPr>
        <w:ind w:left="1416"/>
        <w:jc w:val="both"/>
        <w:rPr>
          <w:rFonts w:asciiTheme="minorHAnsi" w:eastAsiaTheme="majorEastAsia" w:hAnsiTheme="minorHAnsi" w:cstheme="minorHAnsi"/>
          <w:sz w:val="28"/>
          <w:szCs w:val="28"/>
          <w:u w:val="single"/>
        </w:rPr>
      </w:pPr>
      <w:r>
        <w:rPr>
          <w:rFonts w:asciiTheme="minorHAnsi" w:eastAsiaTheme="majorEastAsia" w:hAnsiTheme="minorHAnsi" w:cstheme="minorHAnsi"/>
          <w:sz w:val="28"/>
          <w:szCs w:val="28"/>
          <w:u w:val="single"/>
        </w:rPr>
        <w:t>Fachrepositorium</w:t>
      </w:r>
      <w:r w:rsidRPr="002029AC">
        <w:rPr>
          <w:rFonts w:asciiTheme="minorHAnsi" w:eastAsiaTheme="majorEastAsia" w:hAnsiTheme="minorHAnsi" w:cstheme="minorHAnsi"/>
          <w:sz w:val="28"/>
          <w:szCs w:val="28"/>
          <w:u w:val="single"/>
        </w:rPr>
        <w:t>:</w:t>
      </w:r>
      <w:r>
        <w:rPr>
          <w:rFonts w:asciiTheme="minorHAnsi" w:eastAsiaTheme="majorEastAsia" w:hAnsiTheme="minorHAnsi" w:cstheme="minorHAnsi"/>
          <w:sz w:val="28"/>
          <w:szCs w:val="28"/>
          <w:u w:val="single"/>
        </w:rPr>
        <w:t xml:space="preserve"> </w:t>
      </w:r>
    </w:p>
    <w:p w14:paraId="5EE25C0A" w14:textId="26C795BA" w:rsidR="00807760" w:rsidRPr="00D33045" w:rsidRDefault="00807760" w:rsidP="00807760">
      <w:pPr>
        <w:ind w:left="1416"/>
        <w:jc w:val="both"/>
        <w:rPr>
          <w:rFonts w:asciiTheme="minorHAnsi" w:eastAsiaTheme="majorEastAsia" w:hAnsiTheme="minorHAnsi" w:cstheme="minorHAnsi"/>
          <w:sz w:val="28"/>
          <w:szCs w:val="28"/>
        </w:rPr>
      </w:pPr>
      <w:r w:rsidRPr="00D33045">
        <w:rPr>
          <w:rFonts w:asciiTheme="minorHAnsi" w:eastAsiaTheme="majorEastAsia" w:hAnsiTheme="minorHAnsi" w:cstheme="minorHAnsi"/>
          <w:sz w:val="28"/>
          <w:szCs w:val="28"/>
        </w:rPr>
        <w:t xml:space="preserve">Für einzelne Fachbereiche gibt es </w:t>
      </w:r>
      <w:r w:rsidR="005F53B8">
        <w:rPr>
          <w:rFonts w:asciiTheme="minorHAnsi" w:eastAsiaTheme="majorEastAsia" w:hAnsiTheme="minorHAnsi" w:cstheme="minorHAnsi"/>
          <w:sz w:val="28"/>
          <w:szCs w:val="28"/>
        </w:rPr>
        <w:t>spezifische Fachr</w:t>
      </w:r>
      <w:r w:rsidRPr="00D33045">
        <w:rPr>
          <w:rFonts w:asciiTheme="minorHAnsi" w:eastAsiaTheme="majorEastAsia" w:hAnsiTheme="minorHAnsi" w:cstheme="minorHAnsi"/>
          <w:sz w:val="28"/>
          <w:szCs w:val="28"/>
        </w:rPr>
        <w:t>epositorien, in die thematisch</w:t>
      </w:r>
      <w:r w:rsidR="00D33045">
        <w:rPr>
          <w:rFonts w:asciiTheme="minorHAnsi" w:eastAsiaTheme="majorEastAsia" w:hAnsiTheme="minorHAnsi" w:cstheme="minorHAnsi"/>
          <w:sz w:val="28"/>
          <w:szCs w:val="28"/>
        </w:rPr>
        <w:t xml:space="preserve"> passende</w:t>
      </w:r>
      <w:r w:rsidRPr="00D33045">
        <w:rPr>
          <w:rFonts w:asciiTheme="minorHAnsi" w:eastAsiaTheme="majorEastAsia" w:hAnsiTheme="minorHAnsi" w:cstheme="minorHAnsi"/>
          <w:sz w:val="28"/>
          <w:szCs w:val="28"/>
        </w:rPr>
        <w:t xml:space="preserve"> Publikationen eingestellt werden können. </w:t>
      </w:r>
    </w:p>
    <w:p w14:paraId="3A11FB4C" w14:textId="77777777" w:rsidR="00807760" w:rsidRPr="008C25A5" w:rsidRDefault="00807760" w:rsidP="009D4762">
      <w:pPr>
        <w:ind w:left="1408"/>
        <w:jc w:val="both"/>
        <w:rPr>
          <w:rFonts w:asciiTheme="minorHAnsi" w:eastAsiaTheme="majorEastAsia" w:hAnsiTheme="minorHAnsi" w:cstheme="minorHAnsi"/>
          <w:sz w:val="28"/>
          <w:szCs w:val="28"/>
        </w:rPr>
      </w:pPr>
    </w:p>
    <w:p w14:paraId="1CE51D3B" w14:textId="77777777" w:rsidR="008C25A5" w:rsidRPr="008C25A5" w:rsidRDefault="008C25A5" w:rsidP="008C25A5">
      <w:pPr>
        <w:ind w:left="1408"/>
        <w:rPr>
          <w:rFonts w:asciiTheme="minorHAnsi" w:eastAsiaTheme="majorEastAsia" w:hAnsiTheme="minorHAnsi" w:cstheme="minorHAnsi"/>
          <w:sz w:val="28"/>
          <w:szCs w:val="28"/>
        </w:rPr>
      </w:pPr>
    </w:p>
    <w:p w14:paraId="0E17B837" w14:textId="5D4A708D" w:rsidR="00235997" w:rsidRPr="00464279" w:rsidRDefault="00733CB8" w:rsidP="00464279">
      <w:pPr>
        <w:rPr>
          <w:rFonts w:asciiTheme="minorHAnsi" w:eastAsiaTheme="majorEastAsia" w:hAnsiTheme="minorHAnsi" w:cstheme="minorHAnsi"/>
          <w:sz w:val="36"/>
          <w:szCs w:val="36"/>
        </w:rPr>
      </w:pPr>
      <w:r w:rsidRPr="00464279">
        <w:rPr>
          <w:rFonts w:asciiTheme="minorHAnsi" w:eastAsiaTheme="majorEastAsia" w:hAnsiTheme="minorHAnsi" w:cstheme="minorHAnsi"/>
          <w:sz w:val="36"/>
          <w:szCs w:val="36"/>
        </w:rPr>
        <w:t>Rechtsfragen</w:t>
      </w:r>
      <w:r w:rsidR="008C25A5" w:rsidRPr="00464279">
        <w:rPr>
          <w:rFonts w:asciiTheme="minorHAnsi" w:eastAsiaTheme="majorEastAsia" w:hAnsiTheme="minorHAnsi" w:cstheme="minorHAnsi"/>
          <w:sz w:val="36"/>
          <w:szCs w:val="36"/>
        </w:rPr>
        <w:t>:</w:t>
      </w:r>
    </w:p>
    <w:p w14:paraId="615F0513" w14:textId="02624D63" w:rsidR="000D6044" w:rsidRPr="008C25A5" w:rsidRDefault="000D6044" w:rsidP="008C25A5">
      <w:pPr>
        <w:ind w:left="1416"/>
        <w:jc w:val="both"/>
        <w:rPr>
          <w:rFonts w:asciiTheme="minorHAnsi" w:eastAsiaTheme="majorEastAsia" w:hAnsiTheme="minorHAnsi" w:cstheme="minorHAnsi"/>
          <w:sz w:val="28"/>
          <w:szCs w:val="28"/>
        </w:rPr>
      </w:pPr>
      <w:r w:rsidRPr="008C25A5">
        <w:rPr>
          <w:rFonts w:asciiTheme="minorHAnsi" w:eastAsiaTheme="majorEastAsia" w:hAnsiTheme="minorHAnsi" w:cstheme="minorHAnsi"/>
          <w:sz w:val="28"/>
          <w:szCs w:val="28"/>
        </w:rPr>
        <w:t xml:space="preserve">Zu Rechtsfragen (Urheberrecht, Nutzungsrechte etc.) bietet die Informationsseite </w:t>
      </w:r>
      <w:hyperlink r:id="rId19" w:history="1">
        <w:r w:rsidRPr="008C25A5">
          <w:rPr>
            <w:rStyle w:val="Hyperlink"/>
            <w:rFonts w:asciiTheme="minorHAnsi" w:eastAsiaTheme="majorEastAsia" w:hAnsiTheme="minorHAnsi" w:cstheme="minorHAnsi"/>
            <w:sz w:val="28"/>
            <w:szCs w:val="28"/>
            <w:u w:val="none"/>
          </w:rPr>
          <w:t>open-access.network</w:t>
        </w:r>
      </w:hyperlink>
      <w:r w:rsidRPr="008C25A5">
        <w:rPr>
          <w:rFonts w:asciiTheme="minorHAnsi" w:eastAsiaTheme="majorEastAsia" w:hAnsiTheme="minorHAnsi" w:cstheme="minorHAnsi"/>
          <w:sz w:val="28"/>
          <w:szCs w:val="28"/>
        </w:rPr>
        <w:t xml:space="preserve"> umfassende Informationen. </w:t>
      </w:r>
    </w:p>
    <w:p w14:paraId="07F157FC" w14:textId="35773F9D" w:rsidR="008F0A31" w:rsidRDefault="000D6044" w:rsidP="008C25A5">
      <w:pPr>
        <w:ind w:left="1416"/>
        <w:jc w:val="both"/>
        <w:rPr>
          <w:rFonts w:ascii="Calibri" w:hAnsi="Calibri" w:cs="Calibri"/>
          <w:sz w:val="32"/>
          <w:szCs w:val="32"/>
        </w:rPr>
      </w:pPr>
      <w:r w:rsidRPr="008C25A5">
        <w:rPr>
          <w:rFonts w:asciiTheme="minorHAnsi" w:eastAsiaTheme="majorEastAsia" w:hAnsiTheme="minorHAnsi" w:cstheme="minorHAnsi"/>
          <w:sz w:val="28"/>
          <w:szCs w:val="28"/>
        </w:rPr>
        <w:t xml:space="preserve">Nach </w:t>
      </w:r>
      <w:hyperlink r:id="rId20" w:history="1">
        <w:r w:rsidRPr="008C25A5">
          <w:rPr>
            <w:rStyle w:val="Hyperlink"/>
            <w:rFonts w:asciiTheme="minorHAnsi" w:eastAsiaTheme="majorEastAsia" w:hAnsiTheme="minorHAnsi" w:cstheme="minorHAnsi"/>
            <w:sz w:val="28"/>
            <w:szCs w:val="28"/>
            <w:u w:val="none"/>
          </w:rPr>
          <w:t>§38 Abs.4 UrhG</w:t>
        </w:r>
      </w:hyperlink>
      <w:r w:rsidR="006E5254" w:rsidRPr="008C25A5">
        <w:rPr>
          <w:rFonts w:asciiTheme="minorHAnsi" w:eastAsiaTheme="majorEastAsia" w:hAnsiTheme="minorHAnsi" w:cstheme="minorHAnsi"/>
          <w:sz w:val="28"/>
          <w:szCs w:val="28"/>
        </w:rPr>
        <w:t xml:space="preserve"> </w:t>
      </w:r>
      <w:r w:rsidR="00E24142" w:rsidRPr="008C25A5">
        <w:rPr>
          <w:rFonts w:asciiTheme="minorHAnsi" w:eastAsiaTheme="majorEastAsia" w:hAnsiTheme="minorHAnsi" w:cstheme="minorHAnsi"/>
          <w:sz w:val="28"/>
          <w:szCs w:val="28"/>
        </w:rPr>
        <w:t>darf eine Urheberin/ ein Urheber den eigenen Beitrag nach Ablauf von 12 Monaten nach Erstveröffentlichung in</w:t>
      </w:r>
      <w:r w:rsidR="00E24142">
        <w:rPr>
          <w:rFonts w:asciiTheme="minorHAnsi" w:eastAsiaTheme="majorEastAsia" w:hAnsiTheme="minorHAnsi" w:cstheme="minorHAnsi"/>
          <w:sz w:val="28"/>
          <w:szCs w:val="28"/>
        </w:rPr>
        <w:t xml:space="preserve"> der akzeptierten Manuskriptversion veröffentlichen, wenn sie/er mit dieser keinen gewerblichen Zweck verfolgt, auch wenn zuvor ausschließliches Nutzungsrecht eingeräumt wurde. Dabei muss die Quelle der Erstveröffentlichung angegeben werden. Voraussetzungen sind dabei, dass die Publikation mindestens zu 50% in einer aus öffentlichen Mitteln geförderten Forschungstätigkeit entstanden ist und in einer Sammlung erscheint, die mindestens zwei Mal pro Jahr erscheint. </w:t>
      </w:r>
    </w:p>
    <w:p w14:paraId="4B161540" w14:textId="77777777" w:rsidR="008F0A31" w:rsidRDefault="008F0A31">
      <w:pPr>
        <w:rPr>
          <w:rFonts w:ascii="Calibri" w:hAnsi="Calibri" w:cs="Calibri"/>
          <w:sz w:val="32"/>
          <w:szCs w:val="32"/>
        </w:rPr>
      </w:pPr>
    </w:p>
    <w:p w14:paraId="293A15FD" w14:textId="77777777" w:rsidR="008F0A31" w:rsidRPr="00C523FC" w:rsidRDefault="00733CB8">
      <w:pPr>
        <w:rPr>
          <w:rFonts w:ascii="Calibri" w:hAnsi="Calibri" w:cs="Calibri"/>
          <w:sz w:val="36"/>
          <w:szCs w:val="36"/>
        </w:rPr>
      </w:pPr>
      <w:r w:rsidRPr="00C523FC">
        <w:rPr>
          <w:rFonts w:asciiTheme="minorHAnsi" w:eastAsiaTheme="majorEastAsia" w:hAnsiTheme="minorHAnsi" w:cstheme="minorHAnsi"/>
          <w:sz w:val="36"/>
          <w:szCs w:val="36"/>
        </w:rPr>
        <w:lastRenderedPageBreak/>
        <w:t>Autor*innen-Profile</w:t>
      </w:r>
    </w:p>
    <w:p w14:paraId="346A474E" w14:textId="5E4BA583" w:rsidR="008F0A31" w:rsidRPr="00C523FC" w:rsidRDefault="00C523FC" w:rsidP="00C523FC">
      <w:pPr>
        <w:ind w:left="1416" w:firstLine="4"/>
        <w:jc w:val="both"/>
        <w:rPr>
          <w:rFonts w:ascii="Calibri" w:hAnsi="Calibri" w:cs="Calibri"/>
          <w:sz w:val="28"/>
          <w:szCs w:val="28"/>
        </w:rPr>
      </w:pPr>
      <w:r>
        <w:rPr>
          <w:rFonts w:asciiTheme="minorHAnsi" w:eastAsiaTheme="majorEastAsia" w:hAnsiTheme="minorHAnsi" w:cstheme="minorHAnsi"/>
          <w:sz w:val="28"/>
          <w:szCs w:val="28"/>
        </w:rPr>
        <w:t xml:space="preserve">Mit </w:t>
      </w:r>
      <w:r w:rsidRPr="00C523FC">
        <w:rPr>
          <w:rFonts w:asciiTheme="minorHAnsi" w:eastAsiaTheme="majorEastAsia" w:hAnsiTheme="minorHAnsi" w:cstheme="minorHAnsi"/>
          <w:sz w:val="28"/>
          <w:szCs w:val="28"/>
        </w:rPr>
        <w:t>Autor*innen-Profile</w:t>
      </w:r>
      <w:r>
        <w:rPr>
          <w:rFonts w:asciiTheme="minorHAnsi" w:eastAsiaTheme="majorEastAsia" w:hAnsiTheme="minorHAnsi" w:cstheme="minorHAnsi"/>
          <w:sz w:val="28"/>
          <w:szCs w:val="28"/>
        </w:rPr>
        <w:t xml:space="preserve">n ermöglichen Sie die eindeutige Zuordnung einer wissenschaftlichen Publikation zu Ihrer Person. </w:t>
      </w:r>
      <w:r w:rsidRPr="00CF427D">
        <w:rPr>
          <w:rFonts w:asciiTheme="minorHAnsi" w:eastAsiaTheme="majorEastAsia" w:hAnsiTheme="minorHAnsi" w:cstheme="minorHAnsi"/>
          <w:sz w:val="28"/>
          <w:szCs w:val="28"/>
        </w:rPr>
        <w:t xml:space="preserve">Ein solches Profil ist ORCiD ID, ResearcherID </w:t>
      </w:r>
      <w:r w:rsidR="00CF427D" w:rsidRPr="00CF427D">
        <w:rPr>
          <w:rFonts w:asciiTheme="minorHAnsi" w:eastAsiaTheme="majorEastAsia" w:hAnsiTheme="minorHAnsi" w:cstheme="minorHAnsi"/>
          <w:sz w:val="28"/>
          <w:szCs w:val="28"/>
        </w:rPr>
        <w:t xml:space="preserve">in </w:t>
      </w:r>
      <w:r w:rsidRPr="00CF427D">
        <w:rPr>
          <w:rFonts w:asciiTheme="minorHAnsi" w:eastAsiaTheme="majorEastAsia" w:hAnsiTheme="minorHAnsi" w:cstheme="minorHAnsi"/>
          <w:sz w:val="28"/>
          <w:szCs w:val="28"/>
        </w:rPr>
        <w:t>Web of Science</w:t>
      </w:r>
      <w:r w:rsidR="00CF427D" w:rsidRPr="00CF427D">
        <w:rPr>
          <w:rFonts w:asciiTheme="minorHAnsi" w:eastAsiaTheme="majorEastAsia" w:hAnsiTheme="minorHAnsi" w:cstheme="minorHAnsi"/>
          <w:sz w:val="28"/>
          <w:szCs w:val="28"/>
        </w:rPr>
        <w:t xml:space="preserve"> (in Publons), Scopus Author ID, Google Scholar Citations</w:t>
      </w:r>
      <w:r w:rsidRPr="00CF427D">
        <w:rPr>
          <w:rFonts w:asciiTheme="minorHAnsi" w:eastAsiaTheme="majorEastAsia" w:hAnsiTheme="minorHAnsi" w:cstheme="minorHAnsi"/>
          <w:sz w:val="28"/>
          <w:szCs w:val="28"/>
        </w:rPr>
        <w:t xml:space="preserve">, </w:t>
      </w:r>
      <w:r>
        <w:rPr>
          <w:rFonts w:asciiTheme="minorHAnsi" w:eastAsiaTheme="majorEastAsia" w:hAnsiTheme="minorHAnsi" w:cstheme="minorHAnsi"/>
          <w:sz w:val="28"/>
          <w:szCs w:val="28"/>
        </w:rPr>
        <w:t xml:space="preserve">Weitere Informationen </w:t>
      </w:r>
      <w:r w:rsidRPr="00C523FC">
        <w:rPr>
          <w:rFonts w:asciiTheme="minorHAnsi" w:eastAsiaTheme="majorEastAsia" w:hAnsiTheme="minorHAnsi" w:cstheme="minorHAnsi"/>
          <w:sz w:val="28"/>
          <w:szCs w:val="28"/>
        </w:rPr>
        <w:t xml:space="preserve">finden Sie auf den Seiten des </w:t>
      </w:r>
      <w:hyperlink r:id="rId21" w:history="1">
        <w:r w:rsidRPr="00C523FC">
          <w:rPr>
            <w:rStyle w:val="Hyperlink"/>
            <w:rFonts w:asciiTheme="minorHAnsi" w:eastAsiaTheme="majorEastAsia" w:hAnsiTheme="minorHAnsi" w:cstheme="minorHAnsi"/>
            <w:sz w:val="28"/>
            <w:szCs w:val="28"/>
            <w:u w:val="none"/>
          </w:rPr>
          <w:t>Akademischen Identitätsmanagements der Universitätsbibliothek der TU München</w:t>
        </w:r>
      </w:hyperlink>
      <w:r w:rsidRPr="00C523FC">
        <w:rPr>
          <w:rFonts w:asciiTheme="minorHAnsi" w:eastAsiaTheme="majorEastAsia" w:hAnsiTheme="minorHAnsi" w:cstheme="minorHAnsi"/>
          <w:sz w:val="28"/>
          <w:szCs w:val="28"/>
        </w:rPr>
        <w:t xml:space="preserve">. </w:t>
      </w:r>
      <w:r w:rsidR="00733CB8" w:rsidRPr="00C523FC">
        <w:rPr>
          <w:rFonts w:asciiTheme="minorHAnsi" w:eastAsiaTheme="majorEastAsia" w:hAnsiTheme="minorHAnsi" w:cstheme="minorHAnsi"/>
          <w:sz w:val="28"/>
          <w:szCs w:val="28"/>
        </w:rPr>
        <w:t xml:space="preserve"> </w:t>
      </w:r>
    </w:p>
    <w:p w14:paraId="784EBD68" w14:textId="77777777" w:rsidR="002029AC" w:rsidRDefault="002029AC">
      <w:pPr>
        <w:rPr>
          <w:rFonts w:ascii="Calibri" w:hAnsi="Calibri" w:cs="Calibri"/>
          <w:sz w:val="32"/>
          <w:szCs w:val="32"/>
        </w:rPr>
      </w:pPr>
    </w:p>
    <w:p w14:paraId="1B5B84AD" w14:textId="5CC91A85" w:rsidR="008F0A31" w:rsidRPr="007325C5" w:rsidRDefault="00733CB8">
      <w:pPr>
        <w:rPr>
          <w:rFonts w:ascii="Calibri" w:hAnsi="Calibri" w:cs="Calibri"/>
          <w:sz w:val="36"/>
          <w:szCs w:val="36"/>
        </w:rPr>
      </w:pPr>
      <w:r w:rsidRPr="007325C5">
        <w:rPr>
          <w:rFonts w:asciiTheme="minorHAnsi" w:eastAsiaTheme="majorEastAsia" w:hAnsiTheme="minorHAnsi" w:cstheme="minorHAnsi"/>
          <w:sz w:val="36"/>
          <w:szCs w:val="36"/>
        </w:rPr>
        <w:t xml:space="preserve">Open-Access-Policy der </w:t>
      </w:r>
      <w:r w:rsidR="0094485F" w:rsidRPr="007325C5">
        <w:rPr>
          <w:rFonts w:asciiTheme="minorHAnsi" w:eastAsiaTheme="majorEastAsia" w:hAnsiTheme="minorHAnsi" w:cstheme="minorHAnsi"/>
          <w:sz w:val="36"/>
          <w:szCs w:val="36"/>
          <w:highlight w:val="yellow"/>
        </w:rPr>
        <w:t>Hochschulname</w:t>
      </w:r>
    </w:p>
    <w:p w14:paraId="20FDA20A" w14:textId="01937F71" w:rsidR="008F0A31" w:rsidRDefault="00733CB8" w:rsidP="007325C5">
      <w:pPr>
        <w:ind w:left="1416" w:firstLine="4"/>
        <w:jc w:val="both"/>
        <w:rPr>
          <w:rFonts w:ascii="Calibri" w:hAnsi="Calibri" w:cs="Calibri"/>
          <w:sz w:val="28"/>
          <w:szCs w:val="28"/>
        </w:rPr>
      </w:pPr>
      <w:r>
        <w:rPr>
          <w:rFonts w:asciiTheme="minorHAnsi" w:eastAsiaTheme="majorEastAsia" w:hAnsiTheme="minorHAnsi" w:cstheme="minorHAnsi"/>
          <w:sz w:val="28"/>
          <w:szCs w:val="28"/>
        </w:rPr>
        <w:t>Die</w:t>
      </w:r>
      <w:r w:rsidR="0094485F">
        <w:rPr>
          <w:rFonts w:asciiTheme="minorHAnsi" w:eastAsiaTheme="majorEastAsia" w:hAnsiTheme="minorHAnsi" w:cstheme="minorHAnsi"/>
          <w:sz w:val="28"/>
          <w:szCs w:val="28"/>
        </w:rPr>
        <w:t xml:space="preserve"> </w:t>
      </w:r>
      <w:r w:rsidR="0094485F" w:rsidRPr="007325C5">
        <w:rPr>
          <w:rFonts w:asciiTheme="minorHAnsi" w:eastAsiaTheme="majorEastAsia" w:hAnsiTheme="minorHAnsi" w:cstheme="minorHAnsi"/>
          <w:sz w:val="28"/>
          <w:szCs w:val="28"/>
          <w:highlight w:val="yellow"/>
        </w:rPr>
        <w:t>Hochschulname</w:t>
      </w:r>
      <w:r w:rsidR="0094485F">
        <w:rPr>
          <w:rFonts w:asciiTheme="minorHAnsi" w:eastAsiaTheme="majorEastAsia" w:hAnsiTheme="minorHAnsi" w:cstheme="minorHAnsi"/>
          <w:sz w:val="28"/>
          <w:szCs w:val="28"/>
        </w:rPr>
        <w:t xml:space="preserve"> </w:t>
      </w:r>
      <w:r>
        <w:rPr>
          <w:rFonts w:asciiTheme="minorHAnsi" w:eastAsiaTheme="majorEastAsia" w:hAnsiTheme="minorHAnsi" w:cstheme="minorHAnsi"/>
          <w:sz w:val="28"/>
          <w:szCs w:val="28"/>
        </w:rPr>
        <w:t xml:space="preserve">hat im Juli 2018 eine Open-Access-Policy unterzeichnet. Diese finden Sie </w:t>
      </w:r>
      <w:r w:rsidRPr="007325C5">
        <w:rPr>
          <w:rFonts w:asciiTheme="minorHAnsi" w:eastAsiaTheme="majorEastAsia" w:hAnsiTheme="minorHAnsi" w:cstheme="minorHAnsi"/>
          <w:color w:val="000000" w:themeColor="text1"/>
          <w:sz w:val="28"/>
          <w:szCs w:val="28"/>
          <w:highlight w:val="yellow"/>
        </w:rPr>
        <w:t>hier</w:t>
      </w:r>
      <w:r w:rsidR="0094485F" w:rsidRPr="007325C5">
        <w:rPr>
          <w:rFonts w:asciiTheme="minorHAnsi" w:eastAsiaTheme="majorEastAsia" w:hAnsiTheme="minorHAnsi" w:cstheme="minorHAnsi"/>
          <w:color w:val="000000" w:themeColor="text1"/>
          <w:sz w:val="28"/>
          <w:szCs w:val="28"/>
          <w:highlight w:val="yellow"/>
        </w:rPr>
        <w:t xml:space="preserve"> (unter „hier“ Policy verlinken)</w:t>
      </w:r>
    </w:p>
    <w:p w14:paraId="458F0DB9" w14:textId="77777777" w:rsidR="008F0A31" w:rsidRDefault="008F0A31">
      <w:pPr>
        <w:rPr>
          <w:rFonts w:ascii="Calibri" w:hAnsi="Calibri" w:cs="Calibri"/>
          <w:sz w:val="32"/>
          <w:szCs w:val="32"/>
        </w:rPr>
      </w:pPr>
    </w:p>
    <w:p w14:paraId="1C0E509F" w14:textId="77777777" w:rsidR="008F0A31" w:rsidRPr="00CF427D" w:rsidRDefault="00733CB8">
      <w:pPr>
        <w:rPr>
          <w:rFonts w:ascii="Calibri" w:hAnsi="Calibri" w:cs="Calibri"/>
          <w:sz w:val="36"/>
          <w:szCs w:val="36"/>
        </w:rPr>
      </w:pPr>
      <w:r w:rsidRPr="00CF427D">
        <w:rPr>
          <w:rFonts w:asciiTheme="minorHAnsi" w:eastAsiaTheme="majorEastAsia" w:hAnsiTheme="minorHAnsi" w:cstheme="minorHAnsi"/>
          <w:sz w:val="36"/>
          <w:szCs w:val="36"/>
        </w:rPr>
        <w:t>Weitere Informationsmöglichkeiten</w:t>
      </w:r>
    </w:p>
    <w:p w14:paraId="047249C0" w14:textId="53315AFF" w:rsidR="008F0A31" w:rsidRDefault="00733CB8" w:rsidP="00C523FC">
      <w:pPr>
        <w:jc w:val="both"/>
        <w:rPr>
          <w:rFonts w:ascii="Calibri" w:hAnsi="Calibri" w:cs="Calibri"/>
          <w:sz w:val="32"/>
          <w:szCs w:val="32"/>
        </w:rPr>
      </w:pPr>
      <w:r>
        <w:rPr>
          <w:rFonts w:asciiTheme="minorHAnsi" w:eastAsiaTheme="majorEastAsia" w:hAnsiTheme="minorHAnsi" w:cstheme="minorHAnsi"/>
          <w:sz w:val="32"/>
          <w:szCs w:val="32"/>
        </w:rPr>
        <w:tab/>
      </w:r>
      <w:r>
        <w:rPr>
          <w:rFonts w:asciiTheme="minorHAnsi" w:eastAsiaTheme="majorEastAsia" w:hAnsiTheme="minorHAnsi" w:cstheme="minorHAnsi"/>
          <w:sz w:val="32"/>
          <w:szCs w:val="32"/>
        </w:rPr>
        <w:tab/>
      </w:r>
      <w:r w:rsidR="00C523FC" w:rsidRPr="00C523FC">
        <w:rPr>
          <w:rFonts w:asciiTheme="minorHAnsi" w:eastAsiaTheme="majorEastAsia" w:hAnsiTheme="minorHAnsi" w:cstheme="minorHAnsi"/>
          <w:sz w:val="28"/>
          <w:szCs w:val="28"/>
        </w:rPr>
        <w:t xml:space="preserve">Eine sehr gute Übersicht über Open Access bietet die Informationsplattform </w:t>
      </w:r>
      <w:hyperlink r:id="rId22" w:history="1">
        <w:r w:rsidRPr="00C523FC">
          <w:rPr>
            <w:rStyle w:val="Hyperlink"/>
            <w:rFonts w:asciiTheme="minorHAnsi" w:eastAsiaTheme="majorEastAsia" w:hAnsiTheme="minorHAnsi" w:cstheme="minorHAnsi"/>
            <w:sz w:val="28"/>
            <w:szCs w:val="28"/>
            <w:u w:val="none"/>
          </w:rPr>
          <w:t>open-access.net</w:t>
        </w:r>
        <w:r w:rsidR="00AA2E93" w:rsidRPr="00C523FC">
          <w:rPr>
            <w:rStyle w:val="Hyperlink"/>
            <w:rFonts w:asciiTheme="minorHAnsi" w:eastAsiaTheme="majorEastAsia" w:hAnsiTheme="minorHAnsi" w:cstheme="minorHAnsi"/>
            <w:sz w:val="28"/>
            <w:szCs w:val="28"/>
            <w:u w:val="none"/>
          </w:rPr>
          <w:t>work</w:t>
        </w:r>
      </w:hyperlink>
      <w:r w:rsidR="00C523FC" w:rsidRPr="00C523FC">
        <w:rPr>
          <w:rFonts w:asciiTheme="minorHAnsi" w:eastAsiaTheme="majorEastAsia" w:hAnsiTheme="minorHAnsi" w:cstheme="minorHAnsi"/>
          <w:sz w:val="28"/>
          <w:szCs w:val="28"/>
        </w:rPr>
        <w:t>.</w:t>
      </w:r>
    </w:p>
    <w:p w14:paraId="3A008D53" w14:textId="77777777" w:rsidR="001C2264" w:rsidRDefault="001C2264">
      <w:pPr>
        <w:rPr>
          <w:rFonts w:ascii="Calibri" w:hAnsi="Calibri" w:cs="Calibri"/>
          <w:sz w:val="32"/>
          <w:szCs w:val="32"/>
        </w:rPr>
      </w:pPr>
    </w:p>
    <w:p w14:paraId="73C89F3E" w14:textId="128CC3A8" w:rsidR="008F0A31" w:rsidRPr="00C523FC" w:rsidRDefault="00733CB8">
      <w:pPr>
        <w:rPr>
          <w:rFonts w:ascii="Calibri" w:hAnsi="Calibri" w:cs="Calibri"/>
          <w:sz w:val="36"/>
          <w:szCs w:val="36"/>
        </w:rPr>
      </w:pPr>
      <w:r w:rsidRPr="00C523FC">
        <w:rPr>
          <w:rFonts w:asciiTheme="minorHAnsi" w:eastAsiaTheme="majorEastAsia" w:hAnsiTheme="minorHAnsi" w:cstheme="minorHAnsi"/>
          <w:sz w:val="36"/>
          <w:szCs w:val="36"/>
        </w:rPr>
        <w:t xml:space="preserve">Open-Access-Projekt der </w:t>
      </w:r>
      <w:r w:rsidR="0094485F">
        <w:rPr>
          <w:rFonts w:asciiTheme="minorHAnsi" w:eastAsiaTheme="majorEastAsia" w:hAnsiTheme="minorHAnsi" w:cstheme="minorHAnsi"/>
          <w:sz w:val="36"/>
          <w:szCs w:val="36"/>
        </w:rPr>
        <w:t>HAWen und PHen in Baden-Württemberg</w:t>
      </w:r>
    </w:p>
    <w:p w14:paraId="7292016F" w14:textId="77777777" w:rsidR="008F0A31" w:rsidRDefault="00733CB8">
      <w:pPr>
        <w:ind w:left="708" w:firstLine="708"/>
        <w:rPr>
          <w:sz w:val="28"/>
          <w:szCs w:val="28"/>
        </w:rPr>
      </w:pPr>
      <w:r>
        <w:rPr>
          <w:rFonts w:asciiTheme="minorHAnsi" w:eastAsiaTheme="majorEastAsia" w:hAnsiTheme="minorHAnsi" w:cstheme="minorHAnsi"/>
          <w:noProof/>
          <w:sz w:val="28"/>
          <w:szCs w:val="28"/>
        </w:rPr>
        <mc:AlternateContent>
          <mc:Choice Requires="wpg">
            <w:drawing>
              <wp:inline distT="0" distB="0" distL="0" distR="0" wp14:anchorId="732E35B1" wp14:editId="4ECEBE70">
                <wp:extent cx="1623316" cy="1578719"/>
                <wp:effectExtent l="0" t="0" r="2540" b="0"/>
                <wp:docPr id="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625332" cy="158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27.8pt;height:124.3pt;" stroked="false">
                <v:path textboxrect="0,0,0,0"/>
                <v:imagedata r:id="rId39" o:title=""/>
              </v:shape>
            </w:pict>
          </mc:Fallback>
        </mc:AlternateContent>
      </w:r>
    </w:p>
    <w:p w14:paraId="664DFF86" w14:textId="77777777" w:rsidR="008F0A31" w:rsidRDefault="008F0A31">
      <w:pPr>
        <w:ind w:firstLine="708"/>
        <w:rPr>
          <w:sz w:val="28"/>
          <w:szCs w:val="28"/>
        </w:rPr>
      </w:pPr>
    </w:p>
    <w:p w14:paraId="5950AFCA" w14:textId="745F0998" w:rsidR="008F0A31" w:rsidRPr="008C25A5" w:rsidRDefault="00733CB8">
      <w:pPr>
        <w:ind w:left="708" w:firstLine="708"/>
        <w:rPr>
          <w:rFonts w:asciiTheme="minorHAnsi" w:hAnsiTheme="minorHAnsi" w:cstheme="minorHAnsi"/>
          <w:sz w:val="28"/>
          <w:szCs w:val="28"/>
          <w:u w:val="single"/>
        </w:rPr>
      </w:pPr>
      <w:r w:rsidRPr="008C25A5">
        <w:rPr>
          <w:rFonts w:asciiTheme="minorHAnsi" w:eastAsiaTheme="majorEastAsia" w:hAnsiTheme="minorHAnsi" w:cstheme="minorHAnsi"/>
          <w:sz w:val="28"/>
          <w:szCs w:val="28"/>
          <w:u w:val="single"/>
        </w:rPr>
        <w:t>Beschreibung</w:t>
      </w:r>
      <w:r w:rsidR="008C25A5" w:rsidRPr="008C25A5">
        <w:rPr>
          <w:rFonts w:asciiTheme="minorHAnsi" w:eastAsiaTheme="majorEastAsia" w:hAnsiTheme="minorHAnsi" w:cstheme="minorHAnsi"/>
          <w:sz w:val="28"/>
          <w:szCs w:val="28"/>
          <w:u w:val="single"/>
        </w:rPr>
        <w:t>:</w:t>
      </w:r>
    </w:p>
    <w:p w14:paraId="2697EF56" w14:textId="75D8162A" w:rsidR="008F0A31" w:rsidRDefault="00733CB8" w:rsidP="008C25A5">
      <w:pPr>
        <w:ind w:left="141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ajorEastAsia" w:hAnsiTheme="minorHAnsi" w:cstheme="minorHAnsi"/>
          <w:color w:val="000000" w:themeColor="text1"/>
          <w:sz w:val="28"/>
          <w:szCs w:val="28"/>
          <w:shd w:val="clear" w:color="auto" w:fill="FFFEFA"/>
        </w:rPr>
        <w:lastRenderedPageBreak/>
        <w:t>Das Projekt ‘Implementierung von Open Access an den Hochschulen für Angewandte Wissenschaften (HAW) und den Pädagogischen Hochschulen (PH) in Baden-Württemberg’ zielt ab auf die Systematisierung, Entwicklung und erste Umsetzung von standardisierten und strukturschaffenden Konzepten, Services und Maßnahmen für eine nachhaltige Etablierung einer Open-Access-Kultur über eine institutionalisierte Unterstützung der Forschenden an den HAWen und PHen in Baden-Württemberg.</w:t>
      </w:r>
      <w:r w:rsidR="00CF427D">
        <w:rPr>
          <w:rFonts w:asciiTheme="minorHAnsi" w:eastAsiaTheme="majorEastAsia" w:hAnsiTheme="minorHAnsi" w:cstheme="minorHAnsi"/>
          <w:color w:val="000000" w:themeColor="text1"/>
          <w:sz w:val="28"/>
          <w:szCs w:val="28"/>
          <w:shd w:val="clear" w:color="auto" w:fill="FFFEFA"/>
        </w:rPr>
        <w:t xml:space="preserve"> </w:t>
      </w:r>
      <w:r>
        <w:rPr>
          <w:rFonts w:asciiTheme="minorHAnsi" w:eastAsiaTheme="majorEastAsia" w:hAnsiTheme="minorHAnsi" w:cstheme="minorHAnsi"/>
          <w:color w:val="000000" w:themeColor="text1"/>
          <w:sz w:val="28"/>
          <w:szCs w:val="28"/>
          <w:shd w:val="clear" w:color="auto" w:fill="FFFEFA"/>
        </w:rPr>
        <w:t xml:space="preserve">Das Projekt ist Teil des Förderprogramms </w:t>
      </w:r>
      <w:hyperlink r:id="rId40" w:tooltip="https://bw-bigdiwa.bib.uni-mannheim.de/about/" w:history="1">
        <w:r>
          <w:rPr>
            <w:rStyle w:val="Hyperlink"/>
            <w:rFonts w:asciiTheme="minorHAnsi" w:eastAsiaTheme="majorEastAsia" w:hAnsiTheme="minorHAnsi" w:cstheme="minorHAnsi"/>
            <w:sz w:val="28"/>
            <w:szCs w:val="28"/>
            <w:u w:val="none"/>
          </w:rPr>
          <w:t>Big-DIWA - Bibliotheken gestalten den Digitalen Wandel</w:t>
        </w:r>
      </w:hyperlink>
      <w:r w:rsidR="00CF427D">
        <w:rPr>
          <w:rFonts w:asciiTheme="minorHAnsi" w:eastAsiaTheme="majorEastAsia" w:hAnsiTheme="minorHAnsi" w:cstheme="minorHAnsi"/>
          <w:sz w:val="34"/>
          <w:szCs w:val="34"/>
        </w:rPr>
        <w:t xml:space="preserve"> </w:t>
      </w:r>
      <w:r w:rsidR="00CF427D" w:rsidRPr="00CF427D">
        <w:rPr>
          <w:rFonts w:asciiTheme="minorHAnsi" w:eastAsiaTheme="majorEastAsia" w:hAnsiTheme="minorHAnsi" w:cstheme="minorHAnsi"/>
          <w:sz w:val="28"/>
          <w:szCs w:val="28"/>
        </w:rPr>
        <w:t xml:space="preserve">und hat eine Laufzeit von </w:t>
      </w:r>
      <w:r w:rsidRPr="00CF427D">
        <w:rPr>
          <w:rFonts w:asciiTheme="minorHAnsi" w:eastAsiaTheme="majorEastAsia" w:hAnsiTheme="minorHAnsi" w:cstheme="minorHAnsi"/>
          <w:color w:val="000000" w:themeColor="text1"/>
          <w:sz w:val="28"/>
          <w:szCs w:val="28"/>
          <w:shd w:val="clear" w:color="auto" w:fill="FFFEFA"/>
        </w:rPr>
        <w:t>01</w:t>
      </w:r>
      <w:r>
        <w:rPr>
          <w:rFonts w:asciiTheme="minorHAnsi" w:eastAsiaTheme="majorEastAsia" w:hAnsiTheme="minorHAnsi" w:cstheme="minorHAnsi"/>
          <w:color w:val="000000" w:themeColor="text1"/>
          <w:sz w:val="28"/>
          <w:szCs w:val="28"/>
          <w:shd w:val="clear" w:color="auto" w:fill="FFFEFA"/>
        </w:rPr>
        <w:t>.03.2020 bis 28.02.2022</w:t>
      </w:r>
    </w:p>
    <w:p w14:paraId="2DC58CA3" w14:textId="77777777" w:rsidR="008F0A31" w:rsidRDefault="008F0A31">
      <w:pPr>
        <w:rPr>
          <w:rFonts w:asciiTheme="minorHAnsi" w:hAnsiTheme="minorHAnsi" w:cstheme="minorHAnsi"/>
        </w:rPr>
      </w:pPr>
    </w:p>
    <w:p w14:paraId="0EB10D41" w14:textId="7CFFFB7C" w:rsidR="008F0A31" w:rsidRPr="008C25A5" w:rsidRDefault="00733CB8">
      <w:pPr>
        <w:ind w:left="708" w:firstLine="708"/>
        <w:rPr>
          <w:rFonts w:asciiTheme="minorHAnsi" w:hAnsiTheme="minorHAnsi" w:cstheme="minorHAnsi"/>
          <w:sz w:val="28"/>
          <w:szCs w:val="28"/>
          <w:u w:val="single"/>
        </w:rPr>
      </w:pPr>
      <w:r w:rsidRPr="008C25A5">
        <w:rPr>
          <w:rFonts w:asciiTheme="minorHAnsi" w:eastAsiaTheme="majorEastAsia" w:hAnsiTheme="minorHAnsi" w:cstheme="minorHAnsi"/>
          <w:sz w:val="28"/>
          <w:szCs w:val="28"/>
          <w:u w:val="single"/>
        </w:rPr>
        <w:t>Webseiten</w:t>
      </w:r>
      <w:r w:rsidR="008C25A5" w:rsidRPr="008C25A5">
        <w:rPr>
          <w:rFonts w:asciiTheme="minorHAnsi" w:eastAsiaTheme="majorEastAsia" w:hAnsiTheme="minorHAnsi" w:cstheme="minorHAnsi"/>
          <w:sz w:val="28"/>
          <w:szCs w:val="28"/>
          <w:u w:val="single"/>
        </w:rPr>
        <w:t>:</w:t>
      </w:r>
      <w:r w:rsidRPr="008C25A5">
        <w:rPr>
          <w:rFonts w:asciiTheme="minorHAnsi" w:eastAsiaTheme="majorEastAsia" w:hAnsiTheme="minorHAnsi" w:cstheme="minorHAnsi"/>
          <w:sz w:val="28"/>
          <w:szCs w:val="28"/>
          <w:u w:val="single"/>
        </w:rPr>
        <w:t xml:space="preserve"> </w:t>
      </w:r>
    </w:p>
    <w:p w14:paraId="39562764" w14:textId="77777777" w:rsidR="008F0A31" w:rsidRDefault="00733CB8" w:rsidP="008C25A5">
      <w:pPr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Theme="majorEastAsia" w:hAnsiTheme="minorHAnsi" w:cstheme="minorHAnsi"/>
        </w:rPr>
        <w:tab/>
      </w:r>
      <w:hyperlink r:id="rId41" w:tooltip="https://www.hfwu.de/bw-open-access" w:history="1">
        <w:r>
          <w:rPr>
            <w:rStyle w:val="Hyperlink"/>
            <w:rFonts w:asciiTheme="minorHAnsi" w:eastAsiaTheme="majorEastAsia" w:hAnsiTheme="minorHAnsi" w:cstheme="minorHAnsi"/>
            <w:sz w:val="28"/>
            <w:szCs w:val="28"/>
            <w:u w:val="none"/>
          </w:rPr>
          <w:t>https://www.hfwu.de/bw-open-access</w:t>
        </w:r>
      </w:hyperlink>
      <w:r>
        <w:rPr>
          <w:rFonts w:asciiTheme="minorHAnsi" w:eastAsiaTheme="majorEastAsia" w:hAnsiTheme="minorHAnsi" w:cstheme="minorHAnsi"/>
          <w:sz w:val="28"/>
          <w:szCs w:val="28"/>
        </w:rPr>
        <w:t xml:space="preserve"> </w:t>
      </w:r>
    </w:p>
    <w:p w14:paraId="13F7BEC1" w14:textId="77C7B94B" w:rsidR="008F0A31" w:rsidRDefault="00733CB8" w:rsidP="008C25A5">
      <w:pPr>
        <w:ind w:firstLine="708"/>
        <w:rPr>
          <w:rFonts w:ascii="Calibri" w:hAnsi="Calibri" w:cs="Calibri"/>
          <w:sz w:val="28"/>
          <w:szCs w:val="28"/>
        </w:rPr>
      </w:pPr>
      <w:r>
        <w:rPr>
          <w:rFonts w:asciiTheme="minorHAnsi" w:eastAsiaTheme="majorEastAsia" w:hAnsiTheme="minorHAnsi" w:cstheme="minorHAnsi"/>
          <w:sz w:val="28"/>
          <w:szCs w:val="28"/>
        </w:rPr>
        <w:tab/>
      </w:r>
      <w:hyperlink r:id="rId42" w:tooltip="https://bw-bigdiwa.bib.uni-mannheim.de" w:history="1">
        <w:r>
          <w:rPr>
            <w:rStyle w:val="Hyperlink"/>
            <w:rFonts w:asciiTheme="minorHAnsi" w:eastAsiaTheme="majorEastAsia" w:hAnsiTheme="minorHAnsi" w:cstheme="minorHAnsi"/>
            <w:sz w:val="28"/>
            <w:szCs w:val="28"/>
            <w:u w:val="none"/>
          </w:rPr>
          <w:t>https://bw-bigdiwa.bib.uni-mannheim.de</w:t>
        </w:r>
      </w:hyperlink>
      <w:r>
        <w:rPr>
          <w:rFonts w:asciiTheme="minorHAnsi" w:eastAsiaTheme="majorEastAsia" w:hAnsiTheme="minorHAnsi" w:cstheme="minorHAnsi"/>
          <w:sz w:val="28"/>
          <w:szCs w:val="28"/>
        </w:rPr>
        <w:t xml:space="preserve">  </w:t>
      </w:r>
    </w:p>
    <w:p w14:paraId="7D4A67AA" w14:textId="77777777" w:rsidR="008F0A31" w:rsidRDefault="008F0A31">
      <w:pPr>
        <w:rPr>
          <w:rFonts w:ascii="Calibri" w:hAnsi="Calibri" w:cs="Calibri"/>
          <w:sz w:val="28"/>
          <w:szCs w:val="28"/>
        </w:rPr>
      </w:pPr>
    </w:p>
    <w:p w14:paraId="17672FA9" w14:textId="3D3AC0F3" w:rsidR="008C25A5" w:rsidRPr="00C523FC" w:rsidRDefault="00CF427D" w:rsidP="008C25A5">
      <w:pPr>
        <w:rPr>
          <w:rFonts w:ascii="Calibri" w:hAnsi="Calibri" w:cs="Calibri"/>
          <w:sz w:val="36"/>
          <w:szCs w:val="36"/>
        </w:rPr>
      </w:pPr>
      <w:r>
        <w:rPr>
          <w:rFonts w:asciiTheme="minorHAnsi" w:eastAsiaTheme="majorEastAsia" w:hAnsiTheme="minorHAnsi" w:cstheme="minorHAnsi"/>
          <w:sz w:val="36"/>
          <w:szCs w:val="36"/>
        </w:rPr>
        <w:t>Open-Access-</w:t>
      </w:r>
      <w:r w:rsidR="00733CB8" w:rsidRPr="00C523FC">
        <w:rPr>
          <w:rFonts w:asciiTheme="minorHAnsi" w:eastAsiaTheme="majorEastAsia" w:hAnsiTheme="minorHAnsi" w:cstheme="minorHAnsi"/>
          <w:sz w:val="36"/>
          <w:szCs w:val="36"/>
        </w:rPr>
        <w:t>Ansprechperson</w:t>
      </w:r>
      <w:r>
        <w:rPr>
          <w:rFonts w:asciiTheme="minorHAnsi" w:eastAsiaTheme="majorEastAsia" w:hAnsiTheme="minorHAnsi" w:cstheme="minorHAnsi"/>
          <w:sz w:val="36"/>
          <w:szCs w:val="36"/>
        </w:rPr>
        <w:t xml:space="preserve"> der </w:t>
      </w:r>
      <w:r w:rsidR="0094485F" w:rsidRPr="007325C5">
        <w:rPr>
          <w:rFonts w:asciiTheme="minorHAnsi" w:eastAsiaTheme="majorEastAsia" w:hAnsiTheme="minorHAnsi" w:cstheme="minorHAnsi"/>
          <w:sz w:val="36"/>
          <w:szCs w:val="36"/>
          <w:highlight w:val="yellow"/>
        </w:rPr>
        <w:t>Hochschulname</w:t>
      </w:r>
    </w:p>
    <w:p w14:paraId="514A6923" w14:textId="3447EA23" w:rsidR="008F0A31" w:rsidRPr="008C25A5" w:rsidRDefault="00733CB8" w:rsidP="008C25A5">
      <w:pPr>
        <w:ind w:left="1416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eastAsiaTheme="majorEastAsia"/>
        </w:rPr>
        <w:br/>
      </w:r>
      <w:r w:rsidRPr="008C25A5">
        <w:rPr>
          <w:rFonts w:asciiTheme="minorHAnsi" w:eastAsiaTheme="majorEastAsia" w:hAnsiTheme="minorHAnsi" w:cstheme="minorHAnsi"/>
          <w:sz w:val="28"/>
          <w:szCs w:val="28"/>
        </w:rPr>
        <w:t>Leitung</w:t>
      </w:r>
      <w:r w:rsidRPr="008C25A5">
        <w:rPr>
          <w:rStyle w:val="apple-converted-space"/>
          <w:rFonts w:asciiTheme="minorHAnsi" w:eastAsiaTheme="majorEastAsia" w:hAnsiTheme="minorHAnsi" w:cstheme="minorHAnsi"/>
          <w:color w:val="000000" w:themeColor="text1"/>
          <w:sz w:val="28"/>
          <w:szCs w:val="28"/>
        </w:rPr>
        <w:t> </w:t>
      </w:r>
      <w:r w:rsidR="008C25A5" w:rsidRPr="008C25A5">
        <w:rPr>
          <w:rStyle w:val="apple-converted-space"/>
          <w:rFonts w:asciiTheme="minorHAnsi" w:eastAsiaTheme="majorEastAsia" w:hAnsiTheme="minorHAnsi" w:cstheme="minorHAnsi"/>
          <w:color w:val="000000" w:themeColor="text1"/>
          <w:sz w:val="28"/>
          <w:szCs w:val="28"/>
        </w:rPr>
        <w:t xml:space="preserve">Hochschulbibliothek: </w:t>
      </w:r>
    </w:p>
    <w:p w14:paraId="2EB0340A" w14:textId="64A25094" w:rsidR="008F0A31" w:rsidRDefault="0094485F" w:rsidP="008C25A5">
      <w:pPr>
        <w:pStyle w:val="bodytext"/>
        <w:spacing w:before="0" w:beforeAutospacing="0" w:after="0" w:afterAutospacing="0"/>
        <w:ind w:left="1418"/>
        <w:rPr>
          <w:rFonts w:ascii="Arial" w:hAnsi="Arial" w:cs="Arial"/>
          <w:color w:val="000000"/>
          <w:sz w:val="20"/>
          <w:szCs w:val="20"/>
        </w:rPr>
      </w:pPr>
      <w:r w:rsidRPr="007325C5">
        <w:rPr>
          <w:rFonts w:asciiTheme="minorHAnsi" w:eastAsiaTheme="majorEastAsia" w:hAnsiTheme="minorHAnsi" w:cstheme="minorHAnsi"/>
          <w:color w:val="000000" w:themeColor="text1"/>
          <w:sz w:val="28"/>
          <w:szCs w:val="28"/>
          <w:highlight w:val="yellow"/>
        </w:rPr>
        <w:t>Vorname Name</w:t>
      </w:r>
      <w:r w:rsidR="00733CB8"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br/>
        <w:t xml:space="preserve">Tel.: </w:t>
      </w:r>
      <w:r w:rsidRPr="007325C5">
        <w:rPr>
          <w:rFonts w:asciiTheme="minorHAnsi" w:eastAsiaTheme="majorEastAsia" w:hAnsiTheme="minorHAnsi" w:cstheme="minorHAnsi"/>
          <w:color w:val="000000" w:themeColor="text1"/>
          <w:sz w:val="28"/>
          <w:szCs w:val="28"/>
          <w:highlight w:val="yellow"/>
        </w:rPr>
        <w:t>XXX</w:t>
      </w:r>
      <w:r w:rsidR="00733CB8"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br/>
      </w:r>
      <w:r w:rsidRPr="007325C5">
        <w:rPr>
          <w:rFonts w:asciiTheme="minorHAnsi" w:eastAsiaTheme="majorEastAsia" w:hAnsiTheme="minorHAnsi" w:cstheme="minorHAnsi"/>
          <w:color w:val="000000" w:themeColor="text1"/>
          <w:sz w:val="28"/>
          <w:szCs w:val="28"/>
          <w:highlight w:val="yellow"/>
        </w:rPr>
        <w:t>E-Mail-Adresse</w:t>
      </w:r>
      <w:r w:rsidR="00733CB8">
        <w:rPr>
          <w:rFonts w:asciiTheme="minorHAnsi" w:eastAsiaTheme="majorEastAsia" w:hAnsiTheme="minorHAnsi" w:cstheme="minorHAnsi"/>
          <w:color w:val="000000" w:themeColor="text1"/>
          <w:sz w:val="28"/>
          <w:szCs w:val="28"/>
        </w:rPr>
        <w:t xml:space="preserve">  </w:t>
      </w:r>
    </w:p>
    <w:sectPr w:rsidR="008F0A31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Halbherr, Verena" w:date="2021-08-02T14:02:00Z" w:initials="HV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Definition fehlt.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9DEDD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FF46" w14:textId="77777777" w:rsidR="00B14C21" w:rsidRDefault="00B14C21">
      <w:r>
        <w:separator/>
      </w:r>
    </w:p>
  </w:endnote>
  <w:endnote w:type="continuationSeparator" w:id="0">
    <w:p w14:paraId="6F920A71" w14:textId="77777777" w:rsidR="00B14C21" w:rsidRDefault="00B1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6E48" w14:textId="77777777" w:rsidR="00B14C21" w:rsidRDefault="00B14C21">
      <w:r>
        <w:separator/>
      </w:r>
    </w:p>
  </w:footnote>
  <w:footnote w:type="continuationSeparator" w:id="0">
    <w:p w14:paraId="4AE36B89" w14:textId="77777777" w:rsidR="00B14C21" w:rsidRDefault="00B14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20F"/>
    <w:multiLevelType w:val="hybridMultilevel"/>
    <w:tmpl w:val="A79CAF24"/>
    <w:lvl w:ilvl="0" w:tplc="86D29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D4A8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CDA60A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2C2DC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B708A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57CB0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424FF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50E2C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1D822A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F9548D"/>
    <w:multiLevelType w:val="hybridMultilevel"/>
    <w:tmpl w:val="B3F683FC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20"/>
      </w:rPr>
    </w:lvl>
    <w:lvl w:ilvl="1" w:tplc="30D4A8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CDA60A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2C2DC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B708A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57CB0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424FF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50E2C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1D822A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5F2715"/>
    <w:multiLevelType w:val="hybridMultilevel"/>
    <w:tmpl w:val="18EA2B76"/>
    <w:lvl w:ilvl="0" w:tplc="AD44B9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887F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0E062E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25ECC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560C70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9B0158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C9659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F78225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06AB9A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1216D5"/>
    <w:multiLevelType w:val="hybridMultilevel"/>
    <w:tmpl w:val="16DE84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55A0D"/>
    <w:multiLevelType w:val="hybridMultilevel"/>
    <w:tmpl w:val="E9F6100E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420742C2"/>
    <w:multiLevelType w:val="hybridMultilevel"/>
    <w:tmpl w:val="7E6C92AC"/>
    <w:lvl w:ilvl="0" w:tplc="3C90DC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A2646C6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E2AEC9F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5AF6FF7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0A32A29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5FE2C2A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6BFC31E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869A4A6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EE30283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824D4C"/>
    <w:multiLevelType w:val="hybridMultilevel"/>
    <w:tmpl w:val="226279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20731"/>
    <w:multiLevelType w:val="hybridMultilevel"/>
    <w:tmpl w:val="4230B290"/>
    <w:lvl w:ilvl="0" w:tplc="C998641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80AE1A28">
      <w:start w:val="1"/>
      <w:numFmt w:val="lowerLetter"/>
      <w:lvlText w:val="%2."/>
      <w:lvlJc w:val="left"/>
      <w:pPr>
        <w:ind w:left="2496" w:hanging="360"/>
      </w:pPr>
    </w:lvl>
    <w:lvl w:ilvl="2" w:tplc="E7EA78AA">
      <w:start w:val="1"/>
      <w:numFmt w:val="lowerRoman"/>
      <w:lvlText w:val="%3."/>
      <w:lvlJc w:val="right"/>
      <w:pPr>
        <w:ind w:left="3216" w:hanging="180"/>
      </w:pPr>
    </w:lvl>
    <w:lvl w:ilvl="3" w:tplc="9CEA5B8A">
      <w:start w:val="1"/>
      <w:numFmt w:val="decimal"/>
      <w:lvlText w:val="%4."/>
      <w:lvlJc w:val="left"/>
      <w:pPr>
        <w:ind w:left="3936" w:hanging="360"/>
      </w:pPr>
    </w:lvl>
    <w:lvl w:ilvl="4" w:tplc="5B006D50">
      <w:start w:val="1"/>
      <w:numFmt w:val="lowerLetter"/>
      <w:lvlText w:val="%5."/>
      <w:lvlJc w:val="left"/>
      <w:pPr>
        <w:ind w:left="4656" w:hanging="360"/>
      </w:pPr>
    </w:lvl>
    <w:lvl w:ilvl="5" w:tplc="08A645B2">
      <w:start w:val="1"/>
      <w:numFmt w:val="lowerRoman"/>
      <w:lvlText w:val="%6."/>
      <w:lvlJc w:val="right"/>
      <w:pPr>
        <w:ind w:left="5376" w:hanging="180"/>
      </w:pPr>
    </w:lvl>
    <w:lvl w:ilvl="6" w:tplc="353C9FB0">
      <w:start w:val="1"/>
      <w:numFmt w:val="decimal"/>
      <w:lvlText w:val="%7."/>
      <w:lvlJc w:val="left"/>
      <w:pPr>
        <w:ind w:left="6096" w:hanging="360"/>
      </w:pPr>
    </w:lvl>
    <w:lvl w:ilvl="7" w:tplc="AA505F46">
      <w:start w:val="1"/>
      <w:numFmt w:val="lowerLetter"/>
      <w:lvlText w:val="%8."/>
      <w:lvlJc w:val="left"/>
      <w:pPr>
        <w:ind w:left="6816" w:hanging="360"/>
      </w:pPr>
    </w:lvl>
    <w:lvl w:ilvl="8" w:tplc="6BF86AB8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4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lbherr, Verena">
    <w15:presenceInfo w15:providerId="AD" w15:userId="S-1-5-21-1944460514-892881143-1527602155-317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31"/>
    <w:rsid w:val="00025057"/>
    <w:rsid w:val="000D6044"/>
    <w:rsid w:val="001909FE"/>
    <w:rsid w:val="001B2B89"/>
    <w:rsid w:val="001C2264"/>
    <w:rsid w:val="002029AC"/>
    <w:rsid w:val="00235997"/>
    <w:rsid w:val="002B1787"/>
    <w:rsid w:val="002B4772"/>
    <w:rsid w:val="00300D7D"/>
    <w:rsid w:val="00315776"/>
    <w:rsid w:val="00325E9E"/>
    <w:rsid w:val="00364E7D"/>
    <w:rsid w:val="00365BF5"/>
    <w:rsid w:val="003C0117"/>
    <w:rsid w:val="00427339"/>
    <w:rsid w:val="00464279"/>
    <w:rsid w:val="004B1D0F"/>
    <w:rsid w:val="004C3519"/>
    <w:rsid w:val="004F3973"/>
    <w:rsid w:val="005011FC"/>
    <w:rsid w:val="005136E8"/>
    <w:rsid w:val="0051698A"/>
    <w:rsid w:val="005F30FF"/>
    <w:rsid w:val="005F50A5"/>
    <w:rsid w:val="005F53B8"/>
    <w:rsid w:val="006A6A77"/>
    <w:rsid w:val="006B20B1"/>
    <w:rsid w:val="006D6A49"/>
    <w:rsid w:val="006E5254"/>
    <w:rsid w:val="00704532"/>
    <w:rsid w:val="007325C5"/>
    <w:rsid w:val="00733CB8"/>
    <w:rsid w:val="0075595A"/>
    <w:rsid w:val="007618A7"/>
    <w:rsid w:val="0079436A"/>
    <w:rsid w:val="007C4DAB"/>
    <w:rsid w:val="007F46E7"/>
    <w:rsid w:val="00807760"/>
    <w:rsid w:val="0088615B"/>
    <w:rsid w:val="008B173D"/>
    <w:rsid w:val="008C25A5"/>
    <w:rsid w:val="008F0A31"/>
    <w:rsid w:val="0094485F"/>
    <w:rsid w:val="009D09E8"/>
    <w:rsid w:val="009D4762"/>
    <w:rsid w:val="00A23BC0"/>
    <w:rsid w:val="00A23EFD"/>
    <w:rsid w:val="00A3123A"/>
    <w:rsid w:val="00A57696"/>
    <w:rsid w:val="00A63100"/>
    <w:rsid w:val="00AA2E93"/>
    <w:rsid w:val="00AB1910"/>
    <w:rsid w:val="00AD5FA5"/>
    <w:rsid w:val="00B14C21"/>
    <w:rsid w:val="00B44B70"/>
    <w:rsid w:val="00BB00D2"/>
    <w:rsid w:val="00BF0DE5"/>
    <w:rsid w:val="00C523FC"/>
    <w:rsid w:val="00CF427D"/>
    <w:rsid w:val="00D33045"/>
    <w:rsid w:val="00DA2D4B"/>
    <w:rsid w:val="00DB197D"/>
    <w:rsid w:val="00DC234E"/>
    <w:rsid w:val="00DD5186"/>
    <w:rsid w:val="00E24142"/>
    <w:rsid w:val="00E36C13"/>
    <w:rsid w:val="00E75F45"/>
    <w:rsid w:val="00E9080A"/>
    <w:rsid w:val="00F044E5"/>
    <w:rsid w:val="00F34B01"/>
    <w:rsid w:val="00F825EE"/>
    <w:rsid w:val="00FA2E69"/>
    <w:rsid w:val="00FD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77DC"/>
  <w15:docId w15:val="{14BB78A2-BDBD-864E-B342-2DAF40C7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bodytext">
    <w:name w:val="bodytext"/>
    <w:basedOn w:val="Standard"/>
    <w:pPr>
      <w:spacing w:before="100" w:beforeAutospacing="1" w:after="100" w:afterAutospacing="1"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i/>
      <w:iCs/>
      <w:color w:val="2F5496" w:themeColor="accent1" w:themeShade="BF"/>
      <w:lang w:eastAsia="de-D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F3973"/>
    <w:rPr>
      <w:color w:val="605E5C"/>
      <w:shd w:val="clear" w:color="auto" w:fill="E1DFDD"/>
    </w:rPr>
  </w:style>
  <w:style w:type="character" w:customStyle="1" w:styleId="absatznummer">
    <w:name w:val="absatznummer"/>
    <w:basedOn w:val="Absatz-Standardschriftart"/>
    <w:rsid w:val="006E5254"/>
  </w:style>
  <w:style w:type="character" w:customStyle="1" w:styleId="n">
    <w:name w:val="n"/>
    <w:basedOn w:val="Absatz-Standardschriftart"/>
    <w:rsid w:val="006E5254"/>
  </w:style>
  <w:style w:type="paragraph" w:styleId="berarbeitung">
    <w:name w:val="Revision"/>
    <w:hidden/>
    <w:uiPriority w:val="99"/>
    <w:semiHidden/>
    <w:rsid w:val="005F50A5"/>
    <w:rPr>
      <w:rFonts w:ascii="Times New Roman" w:eastAsia="Times New Roman" w:hAnsi="Times New Roman" w:cs="Times New Roman"/>
      <w:lang w:eastAsia="de-D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B44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wk.baden-wuerttemberg.de/de/forschung/forschungslandschaft/e-science/" TargetMode="External"/><Relationship Id="rId18" Type="http://schemas.openxmlformats.org/officeDocument/2006/relationships/hyperlink" Target="https://opus4.kobv.de/opus4-hwr/frontdoor/index/index/docId/2247" TargetMode="External"/><Relationship Id="rId39" Type="http://schemas.openxmlformats.org/officeDocument/2006/relationships/image" Target="media/image20.jpg"/><Relationship Id="rId3" Type="http://schemas.openxmlformats.org/officeDocument/2006/relationships/numbering" Target="numbering.xml"/><Relationship Id="rId21" Type="http://schemas.openxmlformats.org/officeDocument/2006/relationships/hyperlink" Target="https://mediatum.ub.tum.de/doc/1328886/1328886.pdf" TargetMode="External"/><Relationship Id="rId42" Type="http://schemas.openxmlformats.org/officeDocument/2006/relationships/hyperlink" Target="https://bw-bigdiwa.bib.uni-mannheim.de" TargetMode="External"/><Relationship Id="rId47" Type="http://schemas.onlyoffice.com/commentsExtendedDocument" Target="commentsExtendedDocument.xml"/><Relationship Id="rId50" Type="http://schemas.onlyoffice.com/peopleDocument" Target="peopleDocument.xml"/><Relationship Id="rId7" Type="http://schemas.openxmlformats.org/officeDocument/2006/relationships/footnotes" Target="footnotes.xml"/><Relationship Id="rId12" Type="http://schemas.openxmlformats.org/officeDocument/2006/relationships/hyperlink" Target="https://zenodo.org/record/5031928" TargetMode="External"/><Relationship Id="rId17" Type="http://schemas.openxmlformats.org/officeDocument/2006/relationships/hyperlink" Target="https://creativecommons.org/licenses/by/2.0/de/" TargetMode="External"/><Relationship Id="rId46" Type="http://schemas.onlyoffice.com/commentsIdsDocument" Target="commentsIds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deal-operations.de/das-ist-der-deal/kostenneuverteilung" TargetMode="External"/><Relationship Id="rId20" Type="http://schemas.openxmlformats.org/officeDocument/2006/relationships/hyperlink" Target="https://dejure.org/gesetze/UrhG/38.html" TargetMode="External"/><Relationship Id="rId41" Type="http://schemas.openxmlformats.org/officeDocument/2006/relationships/hyperlink" Target="https://www.hfwu.de/bw-open-acces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pen-access.net/informationen-zu-open-access/glossar" TargetMode="External"/><Relationship Id="rId40" Type="http://schemas.openxmlformats.org/officeDocument/2006/relationships/hyperlink" Target="https://bw-bigdiwa.bib.uni-mannheim.de/abou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rojekt-deal.de/aktuelles/" TargetMode="External"/><Relationship Id="rId23" Type="http://schemas.openxmlformats.org/officeDocument/2006/relationships/image" Target="media/image1.jpg"/><Relationship Id="rId49" Type="http://schemas.onlyoffice.com/commentsDocument" Target="commentsDocument.xml"/><Relationship Id="rId10" Type="http://schemas.openxmlformats.org/officeDocument/2006/relationships/hyperlink" Target="https://open-access.network/informieren/open-access-grundlagen/gruende-und-vorbehalte" TargetMode="External"/><Relationship Id="rId19" Type="http://schemas.openxmlformats.org/officeDocument/2006/relationships/hyperlink" Target="https://open-access.network/informieren/rechtsfragen/rechtsfragen-in-deutschland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budapestopenaccessinitiative.org/translations/german-translation" TargetMode="External"/><Relationship Id="rId14" Type="http://schemas.openxmlformats.org/officeDocument/2006/relationships/hyperlink" Target="https://doaj.org/" TargetMode="External"/><Relationship Id="rId22" Type="http://schemas.openxmlformats.org/officeDocument/2006/relationships/hyperlink" Target="https://open-access.network/startseite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BCB970D-4BF9-465C-9554-DA7B5D2F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1525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Reimer</dc:creator>
  <cp:keywords/>
  <dc:description/>
  <cp:lastModifiedBy>Nadine Reimer</cp:lastModifiedBy>
  <cp:revision>8</cp:revision>
  <dcterms:created xsi:type="dcterms:W3CDTF">2021-10-20T09:33:00Z</dcterms:created>
  <dcterms:modified xsi:type="dcterms:W3CDTF">2021-12-06T08:42:00Z</dcterms:modified>
</cp:coreProperties>
</file>